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69A3" w14:textId="577E9274" w:rsidR="00971DDD" w:rsidRPr="008055F2" w:rsidRDefault="00681105" w:rsidP="00681105">
      <w:pPr>
        <w:spacing w:after="0" w:line="240" w:lineRule="auto"/>
        <w:jc w:val="center"/>
        <w:rPr>
          <w:b/>
          <w:sz w:val="40"/>
          <w:szCs w:val="40"/>
        </w:rPr>
      </w:pPr>
      <w:bookmarkStart w:id="0" w:name="_Hlk32921805"/>
      <w:r w:rsidRPr="008055F2">
        <w:rPr>
          <w:b/>
          <w:noProof/>
          <w:sz w:val="40"/>
          <w:szCs w:val="40"/>
        </w:rPr>
        <w:drawing>
          <wp:anchor distT="0" distB="0" distL="114300" distR="114300" simplePos="0" relativeHeight="251658240" behindDoc="0" locked="0" layoutInCell="1" allowOverlap="1" wp14:anchorId="346B2D57" wp14:editId="35F1A73F">
            <wp:simplePos x="0" y="0"/>
            <wp:positionH relativeFrom="column">
              <wp:posOffset>165735</wp:posOffset>
            </wp:positionH>
            <wp:positionV relativeFrom="paragraph">
              <wp:posOffset>0</wp:posOffset>
            </wp:positionV>
            <wp:extent cx="1258570" cy="931545"/>
            <wp:effectExtent l="0" t="0" r="0" b="1905"/>
            <wp:wrapSquare wrapText="r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570" cy="931545"/>
                    </a:xfrm>
                    <a:prstGeom prst="rect">
                      <a:avLst/>
                    </a:prstGeom>
                  </pic:spPr>
                </pic:pic>
              </a:graphicData>
            </a:graphic>
            <wp14:sizeRelH relativeFrom="margin">
              <wp14:pctWidth>0</wp14:pctWidth>
            </wp14:sizeRelH>
          </wp:anchor>
        </w:drawing>
      </w:r>
      <w:r w:rsidR="006A1CD1">
        <w:rPr>
          <w:b/>
          <w:sz w:val="40"/>
          <w:szCs w:val="40"/>
        </w:rPr>
        <w:t>Hanover</w:t>
      </w:r>
      <w:r w:rsidR="00126DA9">
        <w:rPr>
          <w:b/>
          <w:sz w:val="40"/>
          <w:szCs w:val="40"/>
        </w:rPr>
        <w:t xml:space="preserve"> Township</w:t>
      </w:r>
    </w:p>
    <w:p w14:paraId="2515DF6A" w14:textId="2F36B3BF" w:rsidR="007A3703" w:rsidRPr="007A3703" w:rsidRDefault="007A3703" w:rsidP="00681105">
      <w:pPr>
        <w:spacing w:after="0" w:line="240" w:lineRule="auto"/>
        <w:jc w:val="center"/>
        <w:rPr>
          <w:b/>
          <w:bCs/>
          <w:sz w:val="28"/>
          <w:szCs w:val="28"/>
        </w:rPr>
      </w:pPr>
      <w:r w:rsidRPr="007A3703">
        <w:rPr>
          <w:b/>
          <w:bCs/>
          <w:sz w:val="28"/>
          <w:szCs w:val="28"/>
        </w:rPr>
        <w:t>Assessing Department</w:t>
      </w:r>
    </w:p>
    <w:p w14:paraId="38634BFC" w14:textId="37809F0E" w:rsidR="00681105" w:rsidRPr="005C2215" w:rsidRDefault="006A1CD1" w:rsidP="00681105">
      <w:pPr>
        <w:spacing w:after="0" w:line="240" w:lineRule="auto"/>
        <w:jc w:val="center"/>
        <w:rPr>
          <w:sz w:val="20"/>
          <w:szCs w:val="20"/>
        </w:rPr>
      </w:pPr>
      <w:bookmarkStart w:id="1" w:name="_Hlk58842524"/>
      <w:r>
        <w:rPr>
          <w:sz w:val="20"/>
          <w:szCs w:val="20"/>
        </w:rPr>
        <w:t xml:space="preserve">311 </w:t>
      </w:r>
      <w:proofErr w:type="spellStart"/>
      <w:r>
        <w:rPr>
          <w:sz w:val="20"/>
          <w:szCs w:val="20"/>
        </w:rPr>
        <w:t>Farview</w:t>
      </w:r>
      <w:proofErr w:type="spellEnd"/>
      <w:r>
        <w:rPr>
          <w:sz w:val="20"/>
          <w:szCs w:val="20"/>
        </w:rPr>
        <w:t>, Horton, MI 49246</w:t>
      </w:r>
    </w:p>
    <w:p w14:paraId="5466DE1C" w14:textId="21CC7121" w:rsidR="00634323" w:rsidRPr="005C2215" w:rsidRDefault="00681105" w:rsidP="00413DF6">
      <w:pPr>
        <w:spacing w:after="0" w:line="240" w:lineRule="auto"/>
        <w:jc w:val="center"/>
        <w:rPr>
          <w:sz w:val="20"/>
          <w:szCs w:val="20"/>
        </w:rPr>
      </w:pPr>
      <w:r w:rsidRPr="005C2215">
        <w:rPr>
          <w:sz w:val="20"/>
          <w:szCs w:val="20"/>
        </w:rPr>
        <w:t>Phone: (</w:t>
      </w:r>
      <w:r w:rsidR="006A1CD1">
        <w:rPr>
          <w:sz w:val="20"/>
          <w:szCs w:val="20"/>
        </w:rPr>
        <w:t>517) 563-2791</w:t>
      </w:r>
      <w:r w:rsidR="005C7919" w:rsidRPr="005C2215">
        <w:rPr>
          <w:sz w:val="20"/>
          <w:szCs w:val="20"/>
        </w:rPr>
        <w:t xml:space="preserve"> / </w:t>
      </w:r>
      <w:r w:rsidR="00634323" w:rsidRPr="005C2215">
        <w:rPr>
          <w:sz w:val="20"/>
          <w:szCs w:val="20"/>
        </w:rPr>
        <w:t>Fax: (</w:t>
      </w:r>
      <w:r w:rsidR="006A1CD1">
        <w:rPr>
          <w:sz w:val="20"/>
          <w:szCs w:val="20"/>
        </w:rPr>
        <w:t>517) 563-8430</w:t>
      </w:r>
    </w:p>
    <w:bookmarkEnd w:id="0"/>
    <w:bookmarkEnd w:id="1"/>
    <w:p w14:paraId="0963B0AA" w14:textId="2F99828C" w:rsidR="00126DA9" w:rsidRDefault="00126DA9" w:rsidP="00CE0667">
      <w:pPr>
        <w:spacing w:after="0" w:line="240" w:lineRule="auto"/>
        <w:rPr>
          <w:sz w:val="20"/>
          <w:szCs w:val="20"/>
        </w:rPr>
      </w:pPr>
    </w:p>
    <w:p w14:paraId="2F32124C" w14:textId="77777777" w:rsidR="00977BE4" w:rsidRPr="007C4DCE" w:rsidRDefault="00977BE4" w:rsidP="00CE0667">
      <w:pPr>
        <w:spacing w:after="0" w:line="240" w:lineRule="auto"/>
        <w:rPr>
          <w:sz w:val="20"/>
          <w:szCs w:val="20"/>
        </w:rPr>
      </w:pPr>
    </w:p>
    <w:p w14:paraId="507D3117" w14:textId="32604874" w:rsidR="00634323" w:rsidRPr="00CE0667" w:rsidRDefault="007A3703" w:rsidP="00681105">
      <w:pPr>
        <w:spacing w:after="0" w:line="240" w:lineRule="auto"/>
        <w:jc w:val="center"/>
        <w:rPr>
          <w:b/>
          <w:sz w:val="32"/>
          <w:szCs w:val="32"/>
        </w:rPr>
      </w:pPr>
      <w:r>
        <w:rPr>
          <w:b/>
          <w:sz w:val="32"/>
          <w:szCs w:val="32"/>
        </w:rPr>
        <w:t>POLICY AND GUIDELINES FOR APPLICANTS REQUESTING POVERTY EXEMPTIONS</w:t>
      </w:r>
    </w:p>
    <w:p w14:paraId="6DD11632" w14:textId="77777777" w:rsidR="00634323" w:rsidRPr="00B60BCE" w:rsidRDefault="00634323" w:rsidP="00482C36">
      <w:pPr>
        <w:spacing w:after="0" w:line="240" w:lineRule="auto"/>
        <w:jc w:val="both"/>
        <w:rPr>
          <w:sz w:val="20"/>
          <w:szCs w:val="20"/>
        </w:rPr>
      </w:pPr>
    </w:p>
    <w:p w14:paraId="1F4B5E87" w14:textId="77777777" w:rsidR="007A3703" w:rsidRPr="00B922E9" w:rsidRDefault="007A3703" w:rsidP="00B922E9">
      <w:pPr>
        <w:autoSpaceDE w:val="0"/>
        <w:autoSpaceDN w:val="0"/>
        <w:adjustRightInd w:val="0"/>
        <w:spacing w:after="0" w:line="240" w:lineRule="auto"/>
        <w:jc w:val="both"/>
        <w:rPr>
          <w:rFonts w:ascii="Calibri" w:hAnsi="Calibri" w:cs="Calibri"/>
          <w:sz w:val="21"/>
          <w:szCs w:val="21"/>
        </w:rPr>
      </w:pPr>
      <w:r w:rsidRPr="00B922E9">
        <w:rPr>
          <w:rFonts w:ascii="Calibri" w:hAnsi="Calibri" w:cs="Calibri"/>
          <w:sz w:val="21"/>
          <w:szCs w:val="21"/>
        </w:rPr>
        <w:t>MCL 211.7u, as amended, provides that:</w:t>
      </w:r>
    </w:p>
    <w:p w14:paraId="5B41D163" w14:textId="77777777" w:rsidR="007A3703" w:rsidRPr="00B922E9" w:rsidRDefault="007A3703" w:rsidP="00B922E9">
      <w:pPr>
        <w:autoSpaceDE w:val="0"/>
        <w:autoSpaceDN w:val="0"/>
        <w:adjustRightInd w:val="0"/>
        <w:spacing w:after="0" w:line="240" w:lineRule="auto"/>
        <w:jc w:val="both"/>
        <w:rPr>
          <w:rFonts w:ascii="Calibri" w:hAnsi="Calibri" w:cs="Calibri"/>
          <w:sz w:val="21"/>
          <w:szCs w:val="21"/>
        </w:rPr>
      </w:pPr>
    </w:p>
    <w:p w14:paraId="2976157F" w14:textId="37587021" w:rsidR="007A3703" w:rsidRPr="00B922E9" w:rsidRDefault="007A3703" w:rsidP="00B922E9">
      <w:pPr>
        <w:pStyle w:val="ListParagraph"/>
        <w:numPr>
          <w:ilvl w:val="0"/>
          <w:numId w:val="2"/>
        </w:numPr>
        <w:autoSpaceDE w:val="0"/>
        <w:autoSpaceDN w:val="0"/>
        <w:adjustRightInd w:val="0"/>
        <w:spacing w:after="0" w:line="240" w:lineRule="auto"/>
        <w:jc w:val="both"/>
        <w:rPr>
          <w:rFonts w:ascii="Calibri" w:hAnsi="Calibri" w:cs="Calibri"/>
          <w:sz w:val="21"/>
          <w:szCs w:val="21"/>
        </w:rPr>
      </w:pPr>
      <w:r w:rsidRPr="00B922E9">
        <w:rPr>
          <w:rFonts w:ascii="Calibri" w:hAnsi="Calibri" w:cs="Calibri"/>
          <w:sz w:val="21"/>
          <w:szCs w:val="21"/>
        </w:rPr>
        <w:t>Homesteads of persons who, in the judgment of the Supervisor and the Board of Review, by reason of poverty,</w:t>
      </w:r>
    </w:p>
    <w:p w14:paraId="3223624F" w14:textId="77777777" w:rsidR="007A3703" w:rsidRPr="00B922E9" w:rsidRDefault="007A3703" w:rsidP="00B922E9">
      <w:pPr>
        <w:pStyle w:val="ListParagraph"/>
        <w:autoSpaceDE w:val="0"/>
        <w:autoSpaceDN w:val="0"/>
        <w:adjustRightInd w:val="0"/>
        <w:spacing w:after="0" w:line="240" w:lineRule="auto"/>
        <w:jc w:val="both"/>
        <w:rPr>
          <w:rFonts w:ascii="Calibri" w:hAnsi="Calibri" w:cs="Calibri"/>
          <w:sz w:val="21"/>
          <w:szCs w:val="21"/>
        </w:rPr>
      </w:pPr>
      <w:r w:rsidRPr="00B922E9">
        <w:rPr>
          <w:rFonts w:ascii="Calibri" w:hAnsi="Calibri" w:cs="Calibri"/>
          <w:sz w:val="21"/>
          <w:szCs w:val="21"/>
        </w:rPr>
        <w:t>are unable to contribute toward the public charges are eligible for exemption in whole or in part from taxation</w:t>
      </w:r>
    </w:p>
    <w:p w14:paraId="127F3AE2" w14:textId="295632EA" w:rsidR="007A3703" w:rsidRPr="00B922E9" w:rsidRDefault="007A3703" w:rsidP="00B922E9">
      <w:pPr>
        <w:autoSpaceDE w:val="0"/>
        <w:autoSpaceDN w:val="0"/>
        <w:adjustRightInd w:val="0"/>
        <w:spacing w:after="0" w:line="240" w:lineRule="auto"/>
        <w:ind w:left="360" w:firstLine="360"/>
        <w:jc w:val="both"/>
        <w:rPr>
          <w:rFonts w:ascii="Calibri" w:hAnsi="Calibri" w:cs="Calibri"/>
          <w:sz w:val="21"/>
          <w:szCs w:val="21"/>
        </w:rPr>
      </w:pPr>
      <w:r w:rsidRPr="00B922E9">
        <w:rPr>
          <w:rFonts w:ascii="Calibri" w:hAnsi="Calibri" w:cs="Calibri"/>
          <w:sz w:val="21"/>
          <w:szCs w:val="21"/>
        </w:rPr>
        <w:t>under the General Property Tax act.</w:t>
      </w:r>
    </w:p>
    <w:p w14:paraId="6AEC0F4D" w14:textId="77777777" w:rsidR="007A3703" w:rsidRPr="00B922E9" w:rsidRDefault="007A3703" w:rsidP="00B922E9">
      <w:pPr>
        <w:autoSpaceDE w:val="0"/>
        <w:autoSpaceDN w:val="0"/>
        <w:adjustRightInd w:val="0"/>
        <w:spacing w:after="0" w:line="240" w:lineRule="auto"/>
        <w:ind w:left="360" w:firstLine="360"/>
        <w:jc w:val="both"/>
        <w:rPr>
          <w:rFonts w:ascii="Calibri" w:hAnsi="Calibri" w:cs="Calibri"/>
          <w:sz w:val="21"/>
          <w:szCs w:val="21"/>
        </w:rPr>
      </w:pPr>
    </w:p>
    <w:p w14:paraId="36029CD6" w14:textId="7F2CC6B0" w:rsidR="007A3703" w:rsidRPr="00B922E9" w:rsidRDefault="007A3703" w:rsidP="00B922E9">
      <w:pPr>
        <w:autoSpaceDE w:val="0"/>
        <w:autoSpaceDN w:val="0"/>
        <w:adjustRightInd w:val="0"/>
        <w:spacing w:after="0" w:line="240" w:lineRule="auto"/>
        <w:jc w:val="both"/>
        <w:rPr>
          <w:rFonts w:ascii="Calibri" w:hAnsi="Calibri" w:cs="Calibri"/>
          <w:sz w:val="21"/>
          <w:szCs w:val="21"/>
        </w:rPr>
      </w:pPr>
      <w:r w:rsidRPr="00B922E9">
        <w:rPr>
          <w:rFonts w:ascii="Calibri" w:hAnsi="Calibri" w:cs="Calibri"/>
          <w:sz w:val="21"/>
          <w:szCs w:val="21"/>
        </w:rPr>
        <w:t xml:space="preserve">The following policy and guidelines have been adopted by the </w:t>
      </w:r>
      <w:r w:rsidR="006A1CD1">
        <w:rPr>
          <w:rFonts w:ascii="Calibri" w:hAnsi="Calibri" w:cs="Calibri"/>
          <w:sz w:val="21"/>
          <w:szCs w:val="21"/>
        </w:rPr>
        <w:t>Hanover</w:t>
      </w:r>
      <w:r w:rsidRPr="00B922E9">
        <w:rPr>
          <w:rFonts w:ascii="Calibri" w:hAnsi="Calibri" w:cs="Calibri"/>
          <w:sz w:val="21"/>
          <w:szCs w:val="21"/>
        </w:rPr>
        <w:t xml:space="preserve"> Township Board to govern the granting of</w:t>
      </w:r>
    </w:p>
    <w:p w14:paraId="1D478214" w14:textId="7D13E412" w:rsidR="007A3703" w:rsidRPr="00B922E9" w:rsidRDefault="007A3703" w:rsidP="00B922E9">
      <w:pPr>
        <w:autoSpaceDE w:val="0"/>
        <w:autoSpaceDN w:val="0"/>
        <w:adjustRightInd w:val="0"/>
        <w:spacing w:after="0" w:line="240" w:lineRule="auto"/>
        <w:jc w:val="both"/>
        <w:rPr>
          <w:rFonts w:ascii="Calibri" w:hAnsi="Calibri" w:cs="Calibri"/>
          <w:sz w:val="21"/>
          <w:szCs w:val="21"/>
        </w:rPr>
      </w:pPr>
      <w:r w:rsidRPr="00B922E9">
        <w:rPr>
          <w:rFonts w:ascii="Calibri" w:hAnsi="Calibri" w:cs="Calibri"/>
          <w:sz w:val="21"/>
          <w:szCs w:val="21"/>
        </w:rPr>
        <w:t>poverty exemptions:</w:t>
      </w:r>
    </w:p>
    <w:p w14:paraId="7F218457" w14:textId="77777777" w:rsidR="007A3703" w:rsidRDefault="007A3703" w:rsidP="007A3703">
      <w:pPr>
        <w:autoSpaceDE w:val="0"/>
        <w:autoSpaceDN w:val="0"/>
        <w:adjustRightInd w:val="0"/>
        <w:spacing w:after="0" w:line="240" w:lineRule="auto"/>
        <w:rPr>
          <w:rFonts w:ascii="Calibri" w:hAnsi="Calibri" w:cs="Calibri"/>
        </w:rPr>
      </w:pPr>
    </w:p>
    <w:p w14:paraId="5B5605EA" w14:textId="77777777" w:rsidR="007A3703" w:rsidRPr="00977BE4" w:rsidRDefault="007A3703" w:rsidP="00977BE4">
      <w:pPr>
        <w:autoSpaceDE w:val="0"/>
        <w:autoSpaceDN w:val="0"/>
        <w:adjustRightInd w:val="0"/>
        <w:spacing w:after="0" w:line="240" w:lineRule="auto"/>
        <w:jc w:val="center"/>
        <w:rPr>
          <w:rFonts w:ascii="Calibri-Bold" w:hAnsi="Calibri-Bold" w:cs="Calibri-Bold"/>
          <w:b/>
          <w:bCs/>
          <w:sz w:val="28"/>
          <w:szCs w:val="28"/>
          <w:u w:val="single"/>
        </w:rPr>
      </w:pPr>
      <w:r w:rsidRPr="00977BE4">
        <w:rPr>
          <w:rFonts w:ascii="Calibri-Bold" w:hAnsi="Calibri-Bold" w:cs="Calibri-Bold"/>
          <w:b/>
          <w:bCs/>
          <w:sz w:val="28"/>
          <w:szCs w:val="28"/>
          <w:u w:val="single"/>
        </w:rPr>
        <w:t>APPLICATION PROCEDURE</w:t>
      </w:r>
    </w:p>
    <w:p w14:paraId="7CBD192A" w14:textId="77777777" w:rsidR="00977BE4" w:rsidRDefault="00977BE4" w:rsidP="007A3703">
      <w:pPr>
        <w:autoSpaceDE w:val="0"/>
        <w:autoSpaceDN w:val="0"/>
        <w:adjustRightInd w:val="0"/>
        <w:spacing w:after="0" w:line="240" w:lineRule="auto"/>
        <w:rPr>
          <w:rFonts w:ascii="Calibri" w:hAnsi="Calibri" w:cs="Calibri"/>
        </w:rPr>
      </w:pPr>
    </w:p>
    <w:p w14:paraId="1C928F71" w14:textId="33C672D4" w:rsidR="007A3703" w:rsidRPr="00B922E9" w:rsidRDefault="007A3703" w:rsidP="00B922E9">
      <w:pPr>
        <w:pStyle w:val="ListParagraph"/>
        <w:numPr>
          <w:ilvl w:val="0"/>
          <w:numId w:val="3"/>
        </w:numPr>
        <w:autoSpaceDE w:val="0"/>
        <w:autoSpaceDN w:val="0"/>
        <w:adjustRightInd w:val="0"/>
        <w:spacing w:after="0" w:line="240" w:lineRule="auto"/>
        <w:ind w:left="360"/>
        <w:jc w:val="both"/>
        <w:rPr>
          <w:rFonts w:ascii="Calibri" w:hAnsi="Calibri" w:cs="Calibri"/>
          <w:sz w:val="21"/>
          <w:szCs w:val="21"/>
        </w:rPr>
      </w:pPr>
      <w:r w:rsidRPr="00B922E9">
        <w:rPr>
          <w:rFonts w:ascii="Calibri" w:hAnsi="Calibri" w:cs="Calibri"/>
          <w:sz w:val="21"/>
          <w:szCs w:val="21"/>
          <w:u w:val="single"/>
        </w:rPr>
        <w:t>Eligibility and Application:</w:t>
      </w:r>
      <w:r w:rsidRPr="00B922E9">
        <w:rPr>
          <w:rFonts w:ascii="Calibri" w:hAnsi="Calibri" w:cs="Calibri"/>
          <w:sz w:val="21"/>
          <w:szCs w:val="21"/>
        </w:rPr>
        <w:t xml:space="preserve"> To be eligible for a hardship or poverty exemption the applicant must be both the property</w:t>
      </w:r>
      <w:r w:rsidR="00977BE4" w:rsidRPr="00B922E9">
        <w:rPr>
          <w:rFonts w:ascii="Calibri" w:hAnsi="Calibri" w:cs="Calibri"/>
          <w:sz w:val="21"/>
          <w:szCs w:val="21"/>
        </w:rPr>
        <w:t xml:space="preserve"> </w:t>
      </w:r>
      <w:r w:rsidRPr="00B922E9">
        <w:rPr>
          <w:rFonts w:ascii="Calibri" w:hAnsi="Calibri" w:cs="Calibri"/>
          <w:sz w:val="21"/>
          <w:szCs w:val="21"/>
        </w:rPr>
        <w:t>owner and taxpayer. Applicant cannot be a corporation, trust or other business entity and must do all of the following</w:t>
      </w:r>
      <w:r w:rsidR="00977BE4" w:rsidRPr="00B922E9">
        <w:rPr>
          <w:rFonts w:ascii="Calibri" w:hAnsi="Calibri" w:cs="Calibri"/>
          <w:sz w:val="21"/>
          <w:szCs w:val="21"/>
        </w:rPr>
        <w:t xml:space="preserve"> </w:t>
      </w:r>
      <w:r w:rsidRPr="00B922E9">
        <w:rPr>
          <w:rFonts w:ascii="Calibri" w:hAnsi="Calibri" w:cs="Calibri"/>
          <w:sz w:val="21"/>
          <w:szCs w:val="21"/>
        </w:rPr>
        <w:t>on an annual basis:</w:t>
      </w:r>
    </w:p>
    <w:p w14:paraId="2ECD9D99" w14:textId="77777777" w:rsidR="00977BE4" w:rsidRPr="00B922E9" w:rsidRDefault="00977BE4" w:rsidP="00B922E9">
      <w:pPr>
        <w:pStyle w:val="ListParagraph"/>
        <w:autoSpaceDE w:val="0"/>
        <w:autoSpaceDN w:val="0"/>
        <w:adjustRightInd w:val="0"/>
        <w:spacing w:after="0" w:line="240" w:lineRule="auto"/>
        <w:ind w:left="360"/>
        <w:jc w:val="both"/>
        <w:rPr>
          <w:rFonts w:ascii="Calibri" w:hAnsi="Calibri" w:cs="Calibri"/>
          <w:sz w:val="21"/>
          <w:szCs w:val="21"/>
        </w:rPr>
      </w:pPr>
    </w:p>
    <w:p w14:paraId="5037AE26" w14:textId="185A87CF" w:rsidR="00977BE4" w:rsidRPr="00B922E9" w:rsidRDefault="00977BE4" w:rsidP="00B922E9">
      <w:pPr>
        <w:pStyle w:val="ListParagraph"/>
        <w:numPr>
          <w:ilvl w:val="0"/>
          <w:numId w:val="4"/>
        </w:numPr>
        <w:autoSpaceDE w:val="0"/>
        <w:autoSpaceDN w:val="0"/>
        <w:adjustRightInd w:val="0"/>
        <w:spacing w:after="0" w:line="240" w:lineRule="auto"/>
        <w:ind w:left="720"/>
        <w:jc w:val="both"/>
        <w:rPr>
          <w:rFonts w:ascii="Calibri" w:hAnsi="Calibri" w:cs="Calibri"/>
          <w:sz w:val="21"/>
          <w:szCs w:val="21"/>
        </w:rPr>
      </w:pPr>
      <w:r w:rsidRPr="00B922E9">
        <w:rPr>
          <w:rFonts w:ascii="Calibri" w:hAnsi="Calibri" w:cs="Calibri"/>
          <w:sz w:val="21"/>
          <w:szCs w:val="21"/>
        </w:rPr>
        <w:t>Be an owner of and occupy as a homestead the property for which an exemption from property taxes is requested.  “Homestead” means that term as defined in section 508 of the Michigan Income Tax Act, being MCL 206.508, as amended.</w:t>
      </w:r>
    </w:p>
    <w:p w14:paraId="6418BEA7" w14:textId="77777777" w:rsidR="00977BE4" w:rsidRPr="00B922E9" w:rsidRDefault="00977BE4" w:rsidP="00B922E9">
      <w:pPr>
        <w:pStyle w:val="ListParagraph"/>
        <w:autoSpaceDE w:val="0"/>
        <w:autoSpaceDN w:val="0"/>
        <w:adjustRightInd w:val="0"/>
        <w:spacing w:after="0" w:line="240" w:lineRule="auto"/>
        <w:jc w:val="both"/>
        <w:rPr>
          <w:rFonts w:ascii="Calibri" w:hAnsi="Calibri" w:cs="Calibri"/>
          <w:sz w:val="21"/>
          <w:szCs w:val="21"/>
        </w:rPr>
      </w:pPr>
    </w:p>
    <w:p w14:paraId="363A94A0" w14:textId="2456FE30" w:rsidR="00977BE4" w:rsidRPr="00B922E9" w:rsidRDefault="00977BE4" w:rsidP="00B922E9">
      <w:pPr>
        <w:pStyle w:val="ListParagraph"/>
        <w:numPr>
          <w:ilvl w:val="0"/>
          <w:numId w:val="4"/>
        </w:numPr>
        <w:autoSpaceDE w:val="0"/>
        <w:autoSpaceDN w:val="0"/>
        <w:adjustRightInd w:val="0"/>
        <w:spacing w:after="0" w:line="240" w:lineRule="auto"/>
        <w:ind w:left="720"/>
        <w:jc w:val="both"/>
        <w:rPr>
          <w:rFonts w:ascii="Calibri" w:hAnsi="Calibri" w:cs="Calibri"/>
          <w:sz w:val="21"/>
          <w:szCs w:val="21"/>
        </w:rPr>
      </w:pPr>
      <w:r w:rsidRPr="00B922E9">
        <w:rPr>
          <w:rFonts w:ascii="Calibri" w:hAnsi="Calibri" w:cs="Calibri"/>
          <w:sz w:val="21"/>
          <w:szCs w:val="21"/>
        </w:rPr>
        <w:t>File with the Township Assessor a completed Poverty Exemption Application (copy attached) provided by the Assessor’s office. APPLICATION MUST BE ACCOMPANIED BY FEDERAL AND STATE INCOME TAX RETURNS FOR ALL PERSONS RESIDING IN THE HOMESTEAD, INCLUDING ANY PROPERTY TAX CREDIT RETURNS, filed in the immediately preceding year and in the current year.</w:t>
      </w:r>
    </w:p>
    <w:p w14:paraId="38623208" w14:textId="77777777" w:rsidR="00977BE4" w:rsidRPr="00B922E9" w:rsidRDefault="00977BE4" w:rsidP="00B922E9">
      <w:pPr>
        <w:autoSpaceDE w:val="0"/>
        <w:autoSpaceDN w:val="0"/>
        <w:adjustRightInd w:val="0"/>
        <w:spacing w:after="0" w:line="240" w:lineRule="auto"/>
        <w:jc w:val="both"/>
        <w:rPr>
          <w:rFonts w:ascii="Calibri" w:hAnsi="Calibri" w:cs="Calibri"/>
          <w:sz w:val="21"/>
          <w:szCs w:val="21"/>
        </w:rPr>
      </w:pPr>
    </w:p>
    <w:p w14:paraId="2BB906A8" w14:textId="3B5F60A6" w:rsidR="00977BE4" w:rsidRPr="00B922E9" w:rsidRDefault="00977BE4" w:rsidP="00B922E9">
      <w:pPr>
        <w:pStyle w:val="ListParagraph"/>
        <w:numPr>
          <w:ilvl w:val="0"/>
          <w:numId w:val="4"/>
        </w:numPr>
        <w:autoSpaceDE w:val="0"/>
        <w:autoSpaceDN w:val="0"/>
        <w:adjustRightInd w:val="0"/>
        <w:spacing w:after="0" w:line="240" w:lineRule="auto"/>
        <w:ind w:left="720"/>
        <w:jc w:val="both"/>
        <w:rPr>
          <w:rFonts w:ascii="Calibri" w:hAnsi="Calibri" w:cs="Calibri"/>
          <w:sz w:val="21"/>
          <w:szCs w:val="21"/>
        </w:rPr>
      </w:pPr>
      <w:r w:rsidRPr="00B922E9">
        <w:rPr>
          <w:rFonts w:ascii="Calibri" w:hAnsi="Calibri" w:cs="Calibri"/>
          <w:sz w:val="21"/>
          <w:szCs w:val="21"/>
        </w:rPr>
        <w:t>Produce a valid driver’s license or other acceptable form of identification if requested by the Supervisor, Assessor or Board of Review.</w:t>
      </w:r>
    </w:p>
    <w:p w14:paraId="3A7E3F98" w14:textId="77777777" w:rsidR="00977BE4" w:rsidRPr="00B922E9" w:rsidRDefault="00977BE4" w:rsidP="00B922E9">
      <w:pPr>
        <w:autoSpaceDE w:val="0"/>
        <w:autoSpaceDN w:val="0"/>
        <w:adjustRightInd w:val="0"/>
        <w:spacing w:after="0" w:line="240" w:lineRule="auto"/>
        <w:jc w:val="both"/>
        <w:rPr>
          <w:rFonts w:ascii="Calibri" w:hAnsi="Calibri" w:cs="Calibri"/>
          <w:sz w:val="21"/>
          <w:szCs w:val="21"/>
        </w:rPr>
      </w:pPr>
    </w:p>
    <w:p w14:paraId="79E8B3A7" w14:textId="7F60FF72" w:rsidR="00482C36" w:rsidRPr="00B922E9" w:rsidRDefault="007A3703" w:rsidP="00B922E9">
      <w:pPr>
        <w:pStyle w:val="ListParagraph"/>
        <w:numPr>
          <w:ilvl w:val="0"/>
          <w:numId w:val="3"/>
        </w:numPr>
        <w:autoSpaceDE w:val="0"/>
        <w:autoSpaceDN w:val="0"/>
        <w:adjustRightInd w:val="0"/>
        <w:spacing w:after="0" w:line="240" w:lineRule="auto"/>
        <w:ind w:left="360"/>
        <w:jc w:val="both"/>
        <w:rPr>
          <w:rFonts w:ascii="Calibri" w:hAnsi="Calibri" w:cs="Calibri"/>
          <w:sz w:val="21"/>
          <w:szCs w:val="21"/>
        </w:rPr>
      </w:pPr>
      <w:r w:rsidRPr="00B922E9">
        <w:rPr>
          <w:rFonts w:ascii="Calibri" w:hAnsi="Calibri" w:cs="Calibri"/>
          <w:sz w:val="21"/>
          <w:szCs w:val="21"/>
          <w:u w:val="single"/>
        </w:rPr>
        <w:t>Filing period and Appearance:</w:t>
      </w:r>
      <w:r w:rsidRPr="00B922E9">
        <w:rPr>
          <w:rFonts w:ascii="Calibri" w:hAnsi="Calibri" w:cs="Calibri"/>
          <w:sz w:val="21"/>
          <w:szCs w:val="21"/>
        </w:rPr>
        <w:t xml:space="preserve"> Fully completed Poverty Exemption Applications with required supporting information</w:t>
      </w:r>
      <w:r w:rsidR="00977BE4" w:rsidRPr="00B922E9">
        <w:rPr>
          <w:rFonts w:ascii="Calibri" w:hAnsi="Calibri" w:cs="Calibri"/>
          <w:sz w:val="21"/>
          <w:szCs w:val="21"/>
        </w:rPr>
        <w:t xml:space="preserve"> </w:t>
      </w:r>
      <w:r w:rsidRPr="00B922E9">
        <w:rPr>
          <w:rFonts w:ascii="Calibri" w:hAnsi="Calibri" w:cs="Calibri"/>
          <w:sz w:val="21"/>
          <w:szCs w:val="21"/>
        </w:rPr>
        <w:t>will be accepted until one week prior to the last meeting of the Board of Review. All poverty applications will be heard</w:t>
      </w:r>
      <w:r w:rsidR="00977BE4" w:rsidRPr="00B922E9">
        <w:rPr>
          <w:rFonts w:ascii="Calibri" w:hAnsi="Calibri" w:cs="Calibri"/>
          <w:sz w:val="21"/>
          <w:szCs w:val="21"/>
        </w:rPr>
        <w:t xml:space="preserve"> </w:t>
      </w:r>
      <w:r w:rsidRPr="00B922E9">
        <w:rPr>
          <w:rFonts w:ascii="Calibri" w:hAnsi="Calibri" w:cs="Calibri"/>
          <w:sz w:val="21"/>
          <w:szCs w:val="21"/>
        </w:rPr>
        <w:t>at the Board of Review. The filing of a completed application with required supporting documentation shall constitute</w:t>
      </w:r>
      <w:r w:rsidR="00977BE4" w:rsidRPr="00B922E9">
        <w:rPr>
          <w:rFonts w:ascii="Calibri" w:hAnsi="Calibri" w:cs="Calibri"/>
          <w:sz w:val="21"/>
          <w:szCs w:val="21"/>
        </w:rPr>
        <w:t xml:space="preserve"> </w:t>
      </w:r>
      <w:r w:rsidRPr="00B922E9">
        <w:rPr>
          <w:rFonts w:ascii="Calibri" w:hAnsi="Calibri" w:cs="Calibri"/>
          <w:sz w:val="21"/>
          <w:szCs w:val="21"/>
        </w:rPr>
        <w:t>an appearance before the Board of Review for the purpose of preserving the applicant’s right to further appeal the</w:t>
      </w:r>
      <w:r w:rsidR="00977BE4" w:rsidRPr="00B922E9">
        <w:rPr>
          <w:rFonts w:ascii="Calibri" w:hAnsi="Calibri" w:cs="Calibri"/>
          <w:sz w:val="21"/>
          <w:szCs w:val="21"/>
        </w:rPr>
        <w:t xml:space="preserve"> </w:t>
      </w:r>
      <w:r w:rsidRPr="00B922E9">
        <w:rPr>
          <w:rFonts w:ascii="Calibri" w:hAnsi="Calibri" w:cs="Calibri"/>
          <w:sz w:val="21"/>
          <w:szCs w:val="21"/>
        </w:rPr>
        <w:t>decision of the Board of Review to the Michigan Tax Tribunal.</w:t>
      </w:r>
    </w:p>
    <w:p w14:paraId="35DD21A8" w14:textId="78189E60" w:rsidR="00977BE4" w:rsidRPr="00B922E9" w:rsidRDefault="00977BE4" w:rsidP="00B922E9">
      <w:pPr>
        <w:autoSpaceDE w:val="0"/>
        <w:autoSpaceDN w:val="0"/>
        <w:adjustRightInd w:val="0"/>
        <w:spacing w:after="0" w:line="240" w:lineRule="auto"/>
        <w:jc w:val="both"/>
        <w:rPr>
          <w:sz w:val="21"/>
          <w:szCs w:val="21"/>
        </w:rPr>
      </w:pPr>
    </w:p>
    <w:p w14:paraId="6380CC26" w14:textId="5F24B0A2" w:rsidR="00977BE4" w:rsidRPr="00B922E9" w:rsidRDefault="00977BE4" w:rsidP="00B922E9">
      <w:pPr>
        <w:autoSpaceDE w:val="0"/>
        <w:autoSpaceDN w:val="0"/>
        <w:adjustRightInd w:val="0"/>
        <w:spacing w:after="0" w:line="240" w:lineRule="auto"/>
        <w:ind w:left="360"/>
        <w:jc w:val="both"/>
        <w:rPr>
          <w:sz w:val="21"/>
          <w:szCs w:val="21"/>
        </w:rPr>
      </w:pPr>
    </w:p>
    <w:p w14:paraId="1D992719" w14:textId="177DA14F" w:rsidR="00977BE4" w:rsidRPr="00B922E9" w:rsidRDefault="00977BE4" w:rsidP="00B922E9">
      <w:pPr>
        <w:autoSpaceDE w:val="0"/>
        <w:autoSpaceDN w:val="0"/>
        <w:adjustRightInd w:val="0"/>
        <w:spacing w:after="0" w:line="240" w:lineRule="auto"/>
        <w:ind w:left="360"/>
        <w:jc w:val="both"/>
        <w:rPr>
          <w:sz w:val="21"/>
          <w:szCs w:val="21"/>
        </w:rPr>
      </w:pPr>
    </w:p>
    <w:p w14:paraId="49A20228" w14:textId="673983AF" w:rsidR="00977BE4" w:rsidRDefault="00977BE4" w:rsidP="00977BE4">
      <w:pPr>
        <w:autoSpaceDE w:val="0"/>
        <w:autoSpaceDN w:val="0"/>
        <w:adjustRightInd w:val="0"/>
        <w:spacing w:after="0" w:line="240" w:lineRule="auto"/>
        <w:ind w:left="360"/>
        <w:rPr>
          <w:sz w:val="23"/>
          <w:szCs w:val="23"/>
        </w:rPr>
      </w:pPr>
    </w:p>
    <w:p w14:paraId="247DB189" w14:textId="051089E6" w:rsidR="00977BE4" w:rsidRDefault="00977BE4" w:rsidP="00977BE4">
      <w:pPr>
        <w:autoSpaceDE w:val="0"/>
        <w:autoSpaceDN w:val="0"/>
        <w:adjustRightInd w:val="0"/>
        <w:spacing w:after="0" w:line="240" w:lineRule="auto"/>
        <w:ind w:left="360"/>
        <w:rPr>
          <w:sz w:val="23"/>
          <w:szCs w:val="23"/>
        </w:rPr>
      </w:pPr>
    </w:p>
    <w:p w14:paraId="6686E7B6" w14:textId="607422EE" w:rsidR="00977BE4" w:rsidRDefault="00977BE4" w:rsidP="00977BE4">
      <w:pPr>
        <w:autoSpaceDE w:val="0"/>
        <w:autoSpaceDN w:val="0"/>
        <w:adjustRightInd w:val="0"/>
        <w:spacing w:after="0" w:line="240" w:lineRule="auto"/>
        <w:ind w:left="360"/>
        <w:rPr>
          <w:sz w:val="23"/>
          <w:szCs w:val="23"/>
        </w:rPr>
      </w:pPr>
    </w:p>
    <w:p w14:paraId="626D014A" w14:textId="0AD76541" w:rsidR="00977BE4" w:rsidRDefault="00977BE4" w:rsidP="00977BE4">
      <w:pPr>
        <w:autoSpaceDE w:val="0"/>
        <w:autoSpaceDN w:val="0"/>
        <w:adjustRightInd w:val="0"/>
        <w:spacing w:after="0" w:line="240" w:lineRule="auto"/>
        <w:ind w:left="360"/>
        <w:rPr>
          <w:sz w:val="23"/>
          <w:szCs w:val="23"/>
        </w:rPr>
      </w:pPr>
    </w:p>
    <w:p w14:paraId="04541B46" w14:textId="29A709CC" w:rsidR="00977BE4" w:rsidRDefault="00977BE4" w:rsidP="00977BE4">
      <w:pPr>
        <w:autoSpaceDE w:val="0"/>
        <w:autoSpaceDN w:val="0"/>
        <w:adjustRightInd w:val="0"/>
        <w:spacing w:after="0" w:line="240" w:lineRule="auto"/>
        <w:ind w:left="360"/>
        <w:rPr>
          <w:sz w:val="23"/>
          <w:szCs w:val="23"/>
        </w:rPr>
      </w:pPr>
    </w:p>
    <w:p w14:paraId="082FA7E3" w14:textId="27485B99" w:rsidR="00977BE4" w:rsidRDefault="00977BE4" w:rsidP="00977BE4">
      <w:pPr>
        <w:autoSpaceDE w:val="0"/>
        <w:autoSpaceDN w:val="0"/>
        <w:adjustRightInd w:val="0"/>
        <w:spacing w:after="0" w:line="240" w:lineRule="auto"/>
        <w:ind w:left="360"/>
        <w:rPr>
          <w:sz w:val="23"/>
          <w:szCs w:val="23"/>
        </w:rPr>
      </w:pPr>
    </w:p>
    <w:p w14:paraId="1DB6AD08" w14:textId="2CD13D68" w:rsidR="00977BE4" w:rsidRDefault="00977BE4" w:rsidP="00AD5BED">
      <w:pPr>
        <w:autoSpaceDE w:val="0"/>
        <w:autoSpaceDN w:val="0"/>
        <w:adjustRightInd w:val="0"/>
        <w:spacing w:after="0" w:line="240" w:lineRule="auto"/>
        <w:rPr>
          <w:sz w:val="23"/>
          <w:szCs w:val="23"/>
        </w:rPr>
      </w:pPr>
    </w:p>
    <w:p w14:paraId="722D8523" w14:textId="57597F0F" w:rsidR="00B922E9" w:rsidRDefault="00B922E9" w:rsidP="00AD5BED">
      <w:pPr>
        <w:autoSpaceDE w:val="0"/>
        <w:autoSpaceDN w:val="0"/>
        <w:adjustRightInd w:val="0"/>
        <w:spacing w:after="0" w:line="240" w:lineRule="auto"/>
        <w:rPr>
          <w:sz w:val="23"/>
          <w:szCs w:val="23"/>
        </w:rPr>
      </w:pPr>
    </w:p>
    <w:p w14:paraId="1F6C394B" w14:textId="77777777" w:rsidR="00B922E9" w:rsidRDefault="00B922E9" w:rsidP="00AD5BED">
      <w:pPr>
        <w:autoSpaceDE w:val="0"/>
        <w:autoSpaceDN w:val="0"/>
        <w:adjustRightInd w:val="0"/>
        <w:spacing w:after="0" w:line="240" w:lineRule="auto"/>
        <w:rPr>
          <w:sz w:val="23"/>
          <w:szCs w:val="23"/>
        </w:rPr>
      </w:pPr>
    </w:p>
    <w:p w14:paraId="4581181E" w14:textId="04870C8C" w:rsidR="00977BE4" w:rsidRDefault="00977BE4" w:rsidP="00977BE4">
      <w:pPr>
        <w:autoSpaceDE w:val="0"/>
        <w:autoSpaceDN w:val="0"/>
        <w:adjustRightInd w:val="0"/>
        <w:spacing w:after="0" w:line="240" w:lineRule="auto"/>
        <w:ind w:left="360"/>
        <w:rPr>
          <w:sz w:val="23"/>
          <w:szCs w:val="23"/>
        </w:rPr>
      </w:pPr>
    </w:p>
    <w:p w14:paraId="4BF8FB93" w14:textId="1D7E7E9D" w:rsidR="00977BE4" w:rsidRDefault="00977BE4" w:rsidP="00977BE4">
      <w:pPr>
        <w:autoSpaceDE w:val="0"/>
        <w:autoSpaceDN w:val="0"/>
        <w:adjustRightInd w:val="0"/>
        <w:spacing w:after="0" w:line="240" w:lineRule="auto"/>
        <w:ind w:left="360"/>
        <w:jc w:val="center"/>
        <w:rPr>
          <w:rFonts w:ascii="Calibri-Bold" w:hAnsi="Calibri-Bold" w:cs="Calibri-Bold"/>
          <w:b/>
          <w:bCs/>
          <w:sz w:val="28"/>
          <w:szCs w:val="28"/>
          <w:u w:val="single"/>
        </w:rPr>
      </w:pPr>
      <w:r w:rsidRPr="00977BE4">
        <w:rPr>
          <w:rFonts w:ascii="Calibri-Bold" w:hAnsi="Calibri-Bold" w:cs="Calibri-Bold"/>
          <w:b/>
          <w:bCs/>
          <w:sz w:val="28"/>
          <w:szCs w:val="28"/>
          <w:u w:val="single"/>
        </w:rPr>
        <w:t>EVALUATION PROCEDURE</w:t>
      </w:r>
    </w:p>
    <w:p w14:paraId="18CBFE57" w14:textId="128E0E63" w:rsidR="00977BE4" w:rsidRDefault="00977BE4" w:rsidP="00977BE4">
      <w:pPr>
        <w:autoSpaceDE w:val="0"/>
        <w:autoSpaceDN w:val="0"/>
        <w:adjustRightInd w:val="0"/>
        <w:spacing w:after="0" w:line="240" w:lineRule="auto"/>
        <w:ind w:left="360"/>
        <w:rPr>
          <w:u w:val="single"/>
        </w:rPr>
      </w:pPr>
    </w:p>
    <w:p w14:paraId="6ECA96AC" w14:textId="411A3477" w:rsidR="00977BE4" w:rsidRPr="00EB5B24" w:rsidRDefault="00977BE4" w:rsidP="00B922E9">
      <w:pPr>
        <w:pStyle w:val="ListParagraph"/>
        <w:numPr>
          <w:ilvl w:val="0"/>
          <w:numId w:val="6"/>
        </w:numPr>
        <w:autoSpaceDE w:val="0"/>
        <w:autoSpaceDN w:val="0"/>
        <w:adjustRightInd w:val="0"/>
        <w:spacing w:after="0" w:line="240" w:lineRule="auto"/>
        <w:ind w:left="360"/>
        <w:rPr>
          <w:rFonts w:ascii="Calibri" w:hAnsi="Calibri" w:cs="Calibri"/>
          <w:sz w:val="21"/>
          <w:szCs w:val="21"/>
        </w:rPr>
      </w:pPr>
      <w:r w:rsidRPr="00EB5B24">
        <w:rPr>
          <w:rFonts w:ascii="Calibri" w:hAnsi="Calibri" w:cs="Calibri"/>
          <w:sz w:val="21"/>
          <w:szCs w:val="21"/>
          <w:u w:val="single"/>
        </w:rPr>
        <w:t>Meetings:</w:t>
      </w:r>
      <w:r w:rsidRPr="00EB5B24">
        <w:rPr>
          <w:rFonts w:ascii="Calibri" w:hAnsi="Calibri" w:cs="Calibri"/>
          <w:sz w:val="21"/>
          <w:szCs w:val="21"/>
        </w:rPr>
        <w:t xml:space="preserve"> Meetings of the Board of Review relative to Poverty Exemption applications shall be held in compliance with the Michigan Open Meetings Act.</w:t>
      </w:r>
    </w:p>
    <w:p w14:paraId="255B8403" w14:textId="77777777" w:rsidR="00977BE4" w:rsidRPr="00EB5B24" w:rsidRDefault="00977BE4" w:rsidP="00B922E9">
      <w:pPr>
        <w:pStyle w:val="ListParagraph"/>
        <w:autoSpaceDE w:val="0"/>
        <w:autoSpaceDN w:val="0"/>
        <w:adjustRightInd w:val="0"/>
        <w:spacing w:after="0" w:line="240" w:lineRule="auto"/>
        <w:ind w:left="360"/>
        <w:rPr>
          <w:rFonts w:ascii="Calibri" w:hAnsi="Calibri" w:cs="Calibri"/>
          <w:sz w:val="21"/>
          <w:szCs w:val="21"/>
        </w:rPr>
      </w:pPr>
    </w:p>
    <w:p w14:paraId="5591453E" w14:textId="38FAD06A" w:rsidR="00977BE4" w:rsidRPr="00EB5B24" w:rsidRDefault="00977BE4" w:rsidP="00B922E9">
      <w:pPr>
        <w:pStyle w:val="ListParagraph"/>
        <w:numPr>
          <w:ilvl w:val="0"/>
          <w:numId w:val="6"/>
        </w:numPr>
        <w:ind w:left="360"/>
        <w:rPr>
          <w:rFonts w:ascii="Calibri" w:hAnsi="Calibri" w:cs="Calibri"/>
          <w:sz w:val="21"/>
          <w:szCs w:val="21"/>
        </w:rPr>
      </w:pPr>
      <w:r w:rsidRPr="00977BE4">
        <w:rPr>
          <w:rFonts w:ascii="Calibri" w:hAnsi="Calibri" w:cs="Calibri"/>
          <w:sz w:val="21"/>
          <w:szCs w:val="21"/>
          <w:u w:val="single"/>
        </w:rPr>
        <w:t>Applicant’s Presence:</w:t>
      </w:r>
      <w:r w:rsidRPr="00977BE4">
        <w:rPr>
          <w:rFonts w:ascii="Calibri" w:hAnsi="Calibri" w:cs="Calibri"/>
          <w:sz w:val="21"/>
          <w:szCs w:val="21"/>
        </w:rPr>
        <w:t xml:space="preserve"> The Board of Review may request an applicant to personally appear before the Board to respond</w:t>
      </w:r>
      <w:r w:rsidRPr="00EB5B24">
        <w:rPr>
          <w:rFonts w:ascii="Calibri" w:hAnsi="Calibri" w:cs="Calibri"/>
          <w:sz w:val="21"/>
          <w:szCs w:val="21"/>
        </w:rPr>
        <w:t xml:space="preserve"> to any questions the Supervisor, Board of Review or Assessor may have.</w:t>
      </w:r>
    </w:p>
    <w:p w14:paraId="507FA90C" w14:textId="77777777" w:rsidR="00977BE4" w:rsidRPr="00EB5B24" w:rsidRDefault="00977BE4" w:rsidP="00B922E9">
      <w:pPr>
        <w:pStyle w:val="ListParagraph"/>
        <w:ind w:left="360"/>
        <w:rPr>
          <w:rFonts w:ascii="Calibri" w:hAnsi="Calibri" w:cs="Calibri"/>
          <w:sz w:val="21"/>
          <w:szCs w:val="21"/>
        </w:rPr>
      </w:pPr>
    </w:p>
    <w:p w14:paraId="7472E2BC" w14:textId="735188AF" w:rsidR="00977BE4" w:rsidRPr="00EB5B24" w:rsidRDefault="00977BE4" w:rsidP="00B922E9">
      <w:pPr>
        <w:pStyle w:val="ListParagraph"/>
        <w:numPr>
          <w:ilvl w:val="0"/>
          <w:numId w:val="6"/>
        </w:numPr>
        <w:autoSpaceDE w:val="0"/>
        <w:autoSpaceDN w:val="0"/>
        <w:adjustRightInd w:val="0"/>
        <w:spacing w:after="0" w:line="240" w:lineRule="auto"/>
        <w:ind w:left="360"/>
        <w:rPr>
          <w:rFonts w:ascii="Calibri" w:hAnsi="Calibri" w:cs="Calibri"/>
          <w:sz w:val="21"/>
          <w:szCs w:val="21"/>
        </w:rPr>
      </w:pPr>
      <w:r w:rsidRPr="00EB5B24">
        <w:rPr>
          <w:rFonts w:ascii="Calibri" w:hAnsi="Calibri" w:cs="Calibri"/>
          <w:sz w:val="21"/>
          <w:szCs w:val="21"/>
          <w:u w:val="single"/>
        </w:rPr>
        <w:t>Investigation:</w:t>
      </w:r>
      <w:r w:rsidRPr="00EB5B24">
        <w:rPr>
          <w:rFonts w:ascii="Calibri" w:hAnsi="Calibri" w:cs="Calibri"/>
          <w:sz w:val="21"/>
          <w:szCs w:val="21"/>
        </w:rPr>
        <w:t xml:space="preserve"> Applicants for Poverty Exemption may be investigated by </w:t>
      </w:r>
      <w:r w:rsidR="006A1CD1">
        <w:rPr>
          <w:rFonts w:ascii="Calibri" w:hAnsi="Calibri" w:cs="Calibri"/>
          <w:sz w:val="21"/>
          <w:szCs w:val="21"/>
        </w:rPr>
        <w:t>Hanover</w:t>
      </w:r>
      <w:r w:rsidRPr="00EB5B24">
        <w:rPr>
          <w:rFonts w:ascii="Calibri" w:hAnsi="Calibri" w:cs="Calibri"/>
          <w:sz w:val="21"/>
          <w:szCs w:val="21"/>
        </w:rPr>
        <w:t xml:space="preserve"> Township to verify information submitted or statements made to the Supervisor, Board of Review or Assessor.</w:t>
      </w:r>
    </w:p>
    <w:p w14:paraId="5D717946" w14:textId="77777777" w:rsidR="00977BE4" w:rsidRPr="00EB5B24" w:rsidRDefault="00977BE4" w:rsidP="00B922E9">
      <w:pPr>
        <w:pStyle w:val="ListParagraph"/>
        <w:ind w:left="360"/>
        <w:rPr>
          <w:rFonts w:ascii="Calibri" w:hAnsi="Calibri" w:cs="Calibri"/>
          <w:sz w:val="21"/>
          <w:szCs w:val="21"/>
        </w:rPr>
      </w:pPr>
    </w:p>
    <w:p w14:paraId="732328D0" w14:textId="41D98BEA" w:rsidR="00977BE4" w:rsidRPr="00EB5B24" w:rsidRDefault="00977BE4" w:rsidP="00B922E9">
      <w:pPr>
        <w:pStyle w:val="ListParagraph"/>
        <w:numPr>
          <w:ilvl w:val="0"/>
          <w:numId w:val="6"/>
        </w:numPr>
        <w:autoSpaceDE w:val="0"/>
        <w:autoSpaceDN w:val="0"/>
        <w:adjustRightInd w:val="0"/>
        <w:spacing w:after="0" w:line="240" w:lineRule="auto"/>
        <w:ind w:left="360"/>
        <w:rPr>
          <w:rFonts w:ascii="Calibri" w:hAnsi="Calibri" w:cs="Calibri"/>
          <w:sz w:val="21"/>
          <w:szCs w:val="21"/>
        </w:rPr>
      </w:pPr>
      <w:r w:rsidRPr="00EB5B24">
        <w:rPr>
          <w:rFonts w:ascii="Calibri" w:hAnsi="Calibri" w:cs="Calibri"/>
          <w:sz w:val="21"/>
          <w:szCs w:val="21"/>
          <w:u w:val="single"/>
        </w:rPr>
        <w:t>Oath:</w:t>
      </w:r>
      <w:r w:rsidRPr="00EB5B24">
        <w:rPr>
          <w:rFonts w:ascii="Calibri" w:hAnsi="Calibri" w:cs="Calibri"/>
          <w:sz w:val="21"/>
          <w:szCs w:val="21"/>
        </w:rPr>
        <w:t xml:space="preserve"> Applicants appearing before the Board of Review may be administered an oath affirming that the information</w:t>
      </w:r>
      <w:r w:rsidR="00AD5BED" w:rsidRPr="00EB5B24">
        <w:rPr>
          <w:rFonts w:ascii="Calibri" w:hAnsi="Calibri" w:cs="Calibri"/>
          <w:sz w:val="21"/>
          <w:szCs w:val="21"/>
        </w:rPr>
        <w:t xml:space="preserve"> </w:t>
      </w:r>
      <w:r w:rsidRPr="00EB5B24">
        <w:rPr>
          <w:rFonts w:ascii="Calibri" w:hAnsi="Calibri" w:cs="Calibri"/>
          <w:sz w:val="21"/>
          <w:szCs w:val="21"/>
        </w:rPr>
        <w:t>submitted; both written and verbal is the truth.</w:t>
      </w:r>
    </w:p>
    <w:p w14:paraId="1E006D06" w14:textId="77777777" w:rsidR="00AD5BED" w:rsidRPr="00EB5B24" w:rsidRDefault="00AD5BED" w:rsidP="00B922E9">
      <w:pPr>
        <w:pStyle w:val="ListParagraph"/>
        <w:ind w:left="360"/>
        <w:rPr>
          <w:rFonts w:ascii="Calibri" w:hAnsi="Calibri" w:cs="Calibri"/>
          <w:sz w:val="21"/>
          <w:szCs w:val="21"/>
        </w:rPr>
      </w:pPr>
    </w:p>
    <w:p w14:paraId="39C60E74" w14:textId="35626877" w:rsidR="00977BE4" w:rsidRPr="00EB5B24" w:rsidRDefault="00977BE4" w:rsidP="00B922E9">
      <w:pPr>
        <w:pStyle w:val="ListParagraph"/>
        <w:numPr>
          <w:ilvl w:val="0"/>
          <w:numId w:val="6"/>
        </w:numPr>
        <w:autoSpaceDE w:val="0"/>
        <w:autoSpaceDN w:val="0"/>
        <w:adjustRightInd w:val="0"/>
        <w:spacing w:after="0" w:line="240" w:lineRule="auto"/>
        <w:ind w:left="360"/>
        <w:rPr>
          <w:rFonts w:ascii="Calibri" w:hAnsi="Calibri" w:cs="Calibri"/>
          <w:sz w:val="21"/>
          <w:szCs w:val="21"/>
        </w:rPr>
      </w:pPr>
      <w:r w:rsidRPr="00EB5B24">
        <w:rPr>
          <w:rFonts w:ascii="Calibri" w:hAnsi="Calibri" w:cs="Calibri"/>
          <w:sz w:val="21"/>
          <w:szCs w:val="21"/>
          <w:u w:val="single"/>
        </w:rPr>
        <w:t>Criteria for Determining Exemption:</w:t>
      </w:r>
      <w:r w:rsidRPr="00EB5B24">
        <w:rPr>
          <w:rFonts w:ascii="Calibri" w:hAnsi="Calibri" w:cs="Calibri"/>
          <w:sz w:val="21"/>
          <w:szCs w:val="21"/>
        </w:rPr>
        <w:t xml:space="preserve"> The Supervisor and Board of Review shall consider the following three (3) criteria</w:t>
      </w:r>
      <w:r w:rsidR="00AD5BED" w:rsidRPr="00EB5B24">
        <w:rPr>
          <w:rFonts w:ascii="Calibri" w:hAnsi="Calibri" w:cs="Calibri"/>
          <w:sz w:val="21"/>
          <w:szCs w:val="21"/>
        </w:rPr>
        <w:t xml:space="preserve"> </w:t>
      </w:r>
      <w:r w:rsidRPr="00EB5B24">
        <w:rPr>
          <w:rFonts w:ascii="Calibri" w:hAnsi="Calibri" w:cs="Calibri"/>
          <w:sz w:val="21"/>
          <w:szCs w:val="21"/>
        </w:rPr>
        <w:t>to determine whether a poverty exemption shall be granted:</w:t>
      </w:r>
    </w:p>
    <w:p w14:paraId="091A496E" w14:textId="7DC532A0" w:rsidR="00977BE4" w:rsidRPr="00EB5B24" w:rsidRDefault="00977BE4" w:rsidP="00B922E9">
      <w:pPr>
        <w:pStyle w:val="ListParagraph"/>
        <w:numPr>
          <w:ilvl w:val="0"/>
          <w:numId w:val="9"/>
        </w:numPr>
        <w:autoSpaceDE w:val="0"/>
        <w:autoSpaceDN w:val="0"/>
        <w:adjustRightInd w:val="0"/>
        <w:spacing w:after="0" w:line="240" w:lineRule="auto"/>
        <w:ind w:left="1440"/>
        <w:rPr>
          <w:rFonts w:ascii="Calibri" w:hAnsi="Calibri" w:cs="Calibri"/>
          <w:sz w:val="21"/>
          <w:szCs w:val="21"/>
        </w:rPr>
      </w:pPr>
      <w:r w:rsidRPr="00EB5B24">
        <w:rPr>
          <w:rFonts w:ascii="Calibri" w:hAnsi="Calibri" w:cs="Calibri"/>
          <w:sz w:val="21"/>
          <w:szCs w:val="21"/>
        </w:rPr>
        <w:t xml:space="preserve"> </w:t>
      </w:r>
      <w:r w:rsidRPr="00EB5B24">
        <w:rPr>
          <w:rFonts w:ascii="Calibri" w:hAnsi="Calibri" w:cs="Calibri"/>
          <w:sz w:val="21"/>
          <w:szCs w:val="21"/>
          <w:u w:val="single"/>
        </w:rPr>
        <w:t>Income:</w:t>
      </w:r>
      <w:r w:rsidRPr="00EB5B24">
        <w:rPr>
          <w:rFonts w:ascii="Calibri" w:hAnsi="Calibri" w:cs="Calibri"/>
          <w:sz w:val="21"/>
          <w:szCs w:val="21"/>
        </w:rPr>
        <w:t xml:space="preserve"> The total income of the applicants and each member of the applicant’s household shall not exceed the</w:t>
      </w:r>
      <w:r w:rsidR="00AD5BED" w:rsidRPr="00EB5B24">
        <w:rPr>
          <w:rFonts w:ascii="Calibri" w:hAnsi="Calibri" w:cs="Calibri"/>
          <w:sz w:val="21"/>
          <w:szCs w:val="21"/>
        </w:rPr>
        <w:t xml:space="preserve"> </w:t>
      </w:r>
      <w:r w:rsidRPr="00EB5B24">
        <w:rPr>
          <w:rFonts w:ascii="Calibri" w:hAnsi="Calibri" w:cs="Calibri"/>
          <w:sz w:val="21"/>
          <w:szCs w:val="21"/>
        </w:rPr>
        <w:t xml:space="preserve">income standards as adopted by resolution of the </w:t>
      </w:r>
      <w:r w:rsidR="006A1CD1">
        <w:rPr>
          <w:rFonts w:ascii="Calibri" w:hAnsi="Calibri" w:cs="Calibri"/>
          <w:sz w:val="21"/>
          <w:szCs w:val="21"/>
        </w:rPr>
        <w:t>Hanover</w:t>
      </w:r>
      <w:r w:rsidRPr="00EB5B24">
        <w:rPr>
          <w:rFonts w:ascii="Calibri" w:hAnsi="Calibri" w:cs="Calibri"/>
          <w:sz w:val="21"/>
          <w:szCs w:val="21"/>
        </w:rPr>
        <w:t xml:space="preserve"> Township Board to be the Federal Poverty Income</w:t>
      </w:r>
      <w:r w:rsidR="00AD5BED" w:rsidRPr="00EB5B24">
        <w:rPr>
          <w:rFonts w:ascii="Calibri" w:hAnsi="Calibri" w:cs="Calibri"/>
          <w:sz w:val="21"/>
          <w:szCs w:val="21"/>
        </w:rPr>
        <w:t xml:space="preserve"> </w:t>
      </w:r>
      <w:r w:rsidRPr="00EB5B24">
        <w:rPr>
          <w:rFonts w:ascii="Calibri" w:hAnsi="Calibri" w:cs="Calibri"/>
          <w:sz w:val="21"/>
          <w:szCs w:val="21"/>
        </w:rPr>
        <w:t>Guidelines which are determined annually by the United States Department of Health and Human Services.</w:t>
      </w:r>
      <w:r w:rsidR="00AD5BED" w:rsidRPr="00EB5B24">
        <w:rPr>
          <w:rFonts w:ascii="Calibri" w:hAnsi="Calibri" w:cs="Calibri"/>
          <w:sz w:val="21"/>
          <w:szCs w:val="21"/>
        </w:rPr>
        <w:t xml:space="preserve">  </w:t>
      </w:r>
      <w:r w:rsidRPr="00EB5B24">
        <w:rPr>
          <w:rFonts w:ascii="Calibri" w:hAnsi="Calibri" w:cs="Calibri"/>
          <w:sz w:val="21"/>
          <w:szCs w:val="21"/>
        </w:rPr>
        <w:t>Income levels SHALL NOT BE SET LOWER than the Federal Poverty Income Guidelines.</w:t>
      </w:r>
    </w:p>
    <w:p w14:paraId="492D9438" w14:textId="77777777" w:rsidR="00AD5BED" w:rsidRPr="00EB5B24" w:rsidRDefault="00AD5BED" w:rsidP="00B922E9">
      <w:pPr>
        <w:pStyle w:val="ListParagraph"/>
        <w:autoSpaceDE w:val="0"/>
        <w:autoSpaceDN w:val="0"/>
        <w:adjustRightInd w:val="0"/>
        <w:spacing w:after="0" w:line="240" w:lineRule="auto"/>
        <w:ind w:left="1440"/>
        <w:rPr>
          <w:rFonts w:ascii="Calibri" w:hAnsi="Calibri" w:cs="Calibri"/>
          <w:sz w:val="21"/>
          <w:szCs w:val="21"/>
        </w:rPr>
      </w:pPr>
    </w:p>
    <w:p w14:paraId="279580A4" w14:textId="171DAAF4" w:rsidR="00AD5BED" w:rsidRPr="00EB5B24" w:rsidRDefault="00AD5BED" w:rsidP="00B922E9">
      <w:pPr>
        <w:pStyle w:val="ListParagraph"/>
        <w:numPr>
          <w:ilvl w:val="0"/>
          <w:numId w:val="9"/>
        </w:numPr>
        <w:autoSpaceDE w:val="0"/>
        <w:autoSpaceDN w:val="0"/>
        <w:adjustRightInd w:val="0"/>
        <w:spacing w:after="0" w:line="240" w:lineRule="auto"/>
        <w:ind w:left="1440"/>
        <w:rPr>
          <w:rFonts w:ascii="Calibri" w:hAnsi="Calibri" w:cs="Calibri"/>
          <w:sz w:val="21"/>
          <w:szCs w:val="21"/>
        </w:rPr>
      </w:pPr>
      <w:r w:rsidRPr="00EB5B24">
        <w:rPr>
          <w:rFonts w:ascii="Calibri" w:hAnsi="Calibri" w:cs="Calibri"/>
          <w:sz w:val="21"/>
          <w:szCs w:val="21"/>
          <w:u w:val="single"/>
        </w:rPr>
        <w:t>Assets:</w:t>
      </w:r>
      <w:r w:rsidRPr="00EB5B24">
        <w:rPr>
          <w:rFonts w:ascii="Calibri" w:hAnsi="Calibri" w:cs="Calibri"/>
          <w:sz w:val="21"/>
          <w:szCs w:val="21"/>
        </w:rPr>
        <w:t xml:space="preserve"> The value of the Homestead will not be included when determining the assets of the applicant. The assets of the applicant and each member of the applicant’s household shall be examined to determine whether the assets could be reasonably invested, sold or used to pay the property taxes. The Township of </w:t>
      </w:r>
      <w:r w:rsidR="006A1CD1">
        <w:rPr>
          <w:rFonts w:ascii="Calibri" w:hAnsi="Calibri" w:cs="Calibri"/>
          <w:sz w:val="21"/>
          <w:szCs w:val="21"/>
        </w:rPr>
        <w:t>Hanover</w:t>
      </w:r>
      <w:r w:rsidRPr="00EB5B24">
        <w:rPr>
          <w:rFonts w:ascii="Calibri" w:hAnsi="Calibri" w:cs="Calibri"/>
          <w:sz w:val="21"/>
          <w:szCs w:val="21"/>
        </w:rPr>
        <w:t>’s maximum cumulative value of assets allowed for a Poverty Exemption shall be $10,000.</w:t>
      </w:r>
    </w:p>
    <w:p w14:paraId="27FEDFAD" w14:textId="77777777" w:rsidR="00AD5BED" w:rsidRPr="00EB5B24" w:rsidRDefault="00AD5BED" w:rsidP="00B922E9">
      <w:pPr>
        <w:pStyle w:val="ListParagraph"/>
        <w:ind w:left="360"/>
        <w:rPr>
          <w:rFonts w:ascii="Calibri" w:hAnsi="Calibri" w:cs="Calibri"/>
          <w:sz w:val="21"/>
          <w:szCs w:val="21"/>
        </w:rPr>
      </w:pPr>
    </w:p>
    <w:p w14:paraId="1F26A118" w14:textId="31ACFE1C" w:rsidR="00AD5BED" w:rsidRPr="00EB5B24" w:rsidRDefault="00AD5BED" w:rsidP="00B922E9">
      <w:pPr>
        <w:pStyle w:val="ListParagraph"/>
        <w:numPr>
          <w:ilvl w:val="0"/>
          <w:numId w:val="9"/>
        </w:numPr>
        <w:autoSpaceDE w:val="0"/>
        <w:autoSpaceDN w:val="0"/>
        <w:adjustRightInd w:val="0"/>
        <w:spacing w:after="0" w:line="240" w:lineRule="auto"/>
        <w:ind w:left="1440"/>
        <w:rPr>
          <w:rFonts w:ascii="Calibri" w:hAnsi="Calibri" w:cs="Calibri"/>
          <w:sz w:val="21"/>
          <w:szCs w:val="21"/>
        </w:rPr>
      </w:pPr>
      <w:r w:rsidRPr="00EB5B24">
        <w:rPr>
          <w:rFonts w:ascii="Calibri" w:hAnsi="Calibri" w:cs="Calibri"/>
          <w:sz w:val="21"/>
          <w:szCs w:val="21"/>
          <w:u w:val="single"/>
        </w:rPr>
        <w:t>Contribution from Other Sources:</w:t>
      </w:r>
      <w:r w:rsidRPr="00EB5B24">
        <w:rPr>
          <w:rFonts w:ascii="Calibri" w:hAnsi="Calibri" w:cs="Calibri"/>
          <w:sz w:val="21"/>
          <w:szCs w:val="21"/>
        </w:rPr>
        <w:t xml:space="preserve"> If the Board of Review determines the applicant receives contribution toward taxes from other sources, such as a trust, inheritance, co-owner, relative, dependent, friend or occupant of the homestead, the Supervisor or Board of Review may consider the amount of such contributions as an addition to the applicant’s income. If the resulting sum exceeds the Income Guidelines as adopted by the </w:t>
      </w:r>
      <w:r w:rsidR="006A1CD1">
        <w:rPr>
          <w:rFonts w:ascii="Calibri" w:hAnsi="Calibri" w:cs="Calibri"/>
          <w:sz w:val="21"/>
          <w:szCs w:val="21"/>
        </w:rPr>
        <w:t>Hanover</w:t>
      </w:r>
      <w:r w:rsidRPr="00EB5B24">
        <w:rPr>
          <w:rFonts w:ascii="Calibri" w:hAnsi="Calibri" w:cs="Calibri"/>
          <w:sz w:val="21"/>
          <w:szCs w:val="21"/>
        </w:rPr>
        <w:t xml:space="preserve"> Township Board then a hardship or poverty exemption shall be denied.</w:t>
      </w:r>
    </w:p>
    <w:p w14:paraId="4F97FECA" w14:textId="77777777" w:rsidR="00AD5BED" w:rsidRPr="00EB5B24" w:rsidRDefault="00AD5BED" w:rsidP="00B922E9">
      <w:pPr>
        <w:pStyle w:val="ListParagraph"/>
        <w:ind w:left="360"/>
        <w:rPr>
          <w:rFonts w:ascii="Calibri" w:hAnsi="Calibri" w:cs="Calibri"/>
          <w:sz w:val="21"/>
          <w:szCs w:val="21"/>
        </w:rPr>
      </w:pPr>
    </w:p>
    <w:p w14:paraId="17B76983" w14:textId="120F358F" w:rsidR="00AD5BED" w:rsidRPr="00EB5B24" w:rsidRDefault="00AD5BED" w:rsidP="00B922E9">
      <w:pPr>
        <w:pStyle w:val="ListParagraph"/>
        <w:numPr>
          <w:ilvl w:val="0"/>
          <w:numId w:val="6"/>
        </w:numPr>
        <w:autoSpaceDE w:val="0"/>
        <w:autoSpaceDN w:val="0"/>
        <w:adjustRightInd w:val="0"/>
        <w:spacing w:after="0" w:line="240" w:lineRule="auto"/>
        <w:ind w:left="360"/>
        <w:rPr>
          <w:rFonts w:ascii="Calibri" w:hAnsi="Calibri" w:cs="Calibri"/>
          <w:sz w:val="21"/>
          <w:szCs w:val="21"/>
        </w:rPr>
      </w:pPr>
      <w:r w:rsidRPr="00EB5B24">
        <w:rPr>
          <w:rFonts w:ascii="Calibri" w:hAnsi="Calibri" w:cs="Calibri"/>
          <w:sz w:val="21"/>
          <w:szCs w:val="21"/>
          <w:u w:val="single"/>
        </w:rPr>
        <w:t>Granting of Exemption:</w:t>
      </w:r>
      <w:r w:rsidRPr="00EB5B24">
        <w:rPr>
          <w:rFonts w:ascii="Calibri" w:hAnsi="Calibri" w:cs="Calibri"/>
          <w:sz w:val="21"/>
          <w:szCs w:val="21"/>
        </w:rPr>
        <w:t xml:space="preserve"> If the applicants:</w:t>
      </w:r>
    </w:p>
    <w:p w14:paraId="1FD8FC86" w14:textId="32856D15" w:rsidR="00AD5BED" w:rsidRPr="00EB5B24" w:rsidRDefault="00AD5BED" w:rsidP="00B922E9">
      <w:pPr>
        <w:pStyle w:val="ListParagraph"/>
        <w:numPr>
          <w:ilvl w:val="0"/>
          <w:numId w:val="11"/>
        </w:numPr>
        <w:autoSpaceDE w:val="0"/>
        <w:autoSpaceDN w:val="0"/>
        <w:adjustRightInd w:val="0"/>
        <w:spacing w:after="0" w:line="240" w:lineRule="auto"/>
        <w:ind w:left="1080"/>
        <w:rPr>
          <w:rFonts w:ascii="Calibri" w:hAnsi="Calibri" w:cs="Calibri"/>
          <w:sz w:val="21"/>
          <w:szCs w:val="21"/>
        </w:rPr>
      </w:pPr>
      <w:r w:rsidRPr="00EB5B24">
        <w:rPr>
          <w:rFonts w:ascii="Calibri" w:hAnsi="Calibri" w:cs="Calibri"/>
          <w:sz w:val="21"/>
          <w:szCs w:val="21"/>
        </w:rPr>
        <w:t xml:space="preserve">Total household income from all sources does not exceed the Income Guidelines adopted by the </w:t>
      </w:r>
      <w:r w:rsidR="006A1CD1">
        <w:rPr>
          <w:rFonts w:ascii="Calibri" w:hAnsi="Calibri" w:cs="Calibri"/>
          <w:sz w:val="21"/>
          <w:szCs w:val="21"/>
        </w:rPr>
        <w:t>Hanover</w:t>
      </w:r>
      <w:r w:rsidRPr="00EB5B24">
        <w:rPr>
          <w:rFonts w:ascii="Calibri" w:hAnsi="Calibri" w:cs="Calibri"/>
          <w:sz w:val="21"/>
          <w:szCs w:val="21"/>
        </w:rPr>
        <w:t xml:space="preserve"> Township</w:t>
      </w:r>
      <w:r w:rsidR="00EB5B24" w:rsidRPr="00EB5B24">
        <w:rPr>
          <w:rFonts w:ascii="Calibri" w:hAnsi="Calibri" w:cs="Calibri"/>
          <w:sz w:val="21"/>
          <w:szCs w:val="21"/>
        </w:rPr>
        <w:t xml:space="preserve"> </w:t>
      </w:r>
      <w:r w:rsidRPr="00EB5B24">
        <w:rPr>
          <w:rFonts w:ascii="Calibri" w:hAnsi="Calibri" w:cs="Calibri"/>
          <w:sz w:val="21"/>
          <w:szCs w:val="21"/>
        </w:rPr>
        <w:t>Board; and</w:t>
      </w:r>
    </w:p>
    <w:p w14:paraId="59971854" w14:textId="77777777" w:rsidR="00EB5B24" w:rsidRPr="00EB5B24" w:rsidRDefault="00EB5B24" w:rsidP="00B922E9">
      <w:pPr>
        <w:pStyle w:val="ListParagraph"/>
        <w:autoSpaceDE w:val="0"/>
        <w:autoSpaceDN w:val="0"/>
        <w:adjustRightInd w:val="0"/>
        <w:spacing w:after="0" w:line="240" w:lineRule="auto"/>
        <w:ind w:left="1080"/>
        <w:rPr>
          <w:rFonts w:ascii="Calibri" w:hAnsi="Calibri" w:cs="Calibri"/>
          <w:sz w:val="21"/>
          <w:szCs w:val="21"/>
        </w:rPr>
      </w:pPr>
    </w:p>
    <w:p w14:paraId="625C67EF" w14:textId="6DEF642E" w:rsidR="00AD5BED" w:rsidRPr="00EB5B24" w:rsidRDefault="00AD5BED" w:rsidP="00B922E9">
      <w:pPr>
        <w:pStyle w:val="ListParagraph"/>
        <w:numPr>
          <w:ilvl w:val="0"/>
          <w:numId w:val="11"/>
        </w:numPr>
        <w:autoSpaceDE w:val="0"/>
        <w:autoSpaceDN w:val="0"/>
        <w:adjustRightInd w:val="0"/>
        <w:spacing w:after="0" w:line="240" w:lineRule="auto"/>
        <w:ind w:left="1080"/>
        <w:rPr>
          <w:rFonts w:ascii="Calibri" w:hAnsi="Calibri" w:cs="Calibri"/>
          <w:sz w:val="21"/>
          <w:szCs w:val="21"/>
        </w:rPr>
      </w:pPr>
      <w:r w:rsidRPr="00EB5B24">
        <w:rPr>
          <w:rFonts w:ascii="Calibri" w:hAnsi="Calibri" w:cs="Calibri"/>
          <w:sz w:val="21"/>
          <w:szCs w:val="21"/>
        </w:rPr>
        <w:t>Does not have assets which can reasonably be invested, sold or used to pay the property taxes; and</w:t>
      </w:r>
    </w:p>
    <w:p w14:paraId="0893C2BD" w14:textId="77777777" w:rsidR="00EB5B24" w:rsidRPr="00EB5B24" w:rsidRDefault="00EB5B24" w:rsidP="00B922E9">
      <w:pPr>
        <w:pStyle w:val="ListParagraph"/>
        <w:autoSpaceDE w:val="0"/>
        <w:autoSpaceDN w:val="0"/>
        <w:adjustRightInd w:val="0"/>
        <w:spacing w:after="0" w:line="240" w:lineRule="auto"/>
        <w:ind w:left="1080"/>
        <w:rPr>
          <w:rFonts w:ascii="Calibri" w:hAnsi="Calibri" w:cs="Calibri"/>
          <w:sz w:val="21"/>
          <w:szCs w:val="21"/>
        </w:rPr>
      </w:pPr>
    </w:p>
    <w:p w14:paraId="0A421604" w14:textId="07C412C9" w:rsidR="00AD5BED" w:rsidRDefault="00AD5BED" w:rsidP="00B922E9">
      <w:pPr>
        <w:pStyle w:val="ListParagraph"/>
        <w:numPr>
          <w:ilvl w:val="0"/>
          <w:numId w:val="11"/>
        </w:numPr>
        <w:autoSpaceDE w:val="0"/>
        <w:autoSpaceDN w:val="0"/>
        <w:adjustRightInd w:val="0"/>
        <w:spacing w:after="0" w:line="240" w:lineRule="auto"/>
        <w:ind w:left="1080"/>
        <w:rPr>
          <w:rFonts w:ascii="Calibri" w:hAnsi="Calibri" w:cs="Calibri"/>
          <w:sz w:val="21"/>
          <w:szCs w:val="21"/>
        </w:rPr>
      </w:pPr>
      <w:r w:rsidRPr="00EB5B24">
        <w:rPr>
          <w:rFonts w:ascii="Calibri" w:hAnsi="Calibri" w:cs="Calibri"/>
          <w:sz w:val="21"/>
          <w:szCs w:val="21"/>
        </w:rPr>
        <w:t>Does not receive or reasonably expect to receive a contribution toward taxes from other sources, The Supervisor and Board of Review may reduce the taxable value of the subject property and tax liability of the taxpayer.</w:t>
      </w:r>
    </w:p>
    <w:p w14:paraId="1BB79597" w14:textId="77777777" w:rsidR="00EB5B24" w:rsidRPr="00EB5B24" w:rsidRDefault="00EB5B24" w:rsidP="00B922E9">
      <w:pPr>
        <w:pStyle w:val="ListParagraph"/>
        <w:ind w:left="360"/>
        <w:rPr>
          <w:rFonts w:ascii="Calibri" w:hAnsi="Calibri" w:cs="Calibri"/>
          <w:sz w:val="21"/>
          <w:szCs w:val="21"/>
        </w:rPr>
      </w:pPr>
    </w:p>
    <w:p w14:paraId="22621623" w14:textId="4CB5815E" w:rsidR="00EB5B24" w:rsidRDefault="00EB5B24" w:rsidP="00B922E9">
      <w:pPr>
        <w:pStyle w:val="ListParagraph"/>
        <w:numPr>
          <w:ilvl w:val="0"/>
          <w:numId w:val="6"/>
        </w:numPr>
        <w:autoSpaceDE w:val="0"/>
        <w:autoSpaceDN w:val="0"/>
        <w:adjustRightInd w:val="0"/>
        <w:spacing w:after="0" w:line="240" w:lineRule="auto"/>
        <w:ind w:left="360"/>
        <w:rPr>
          <w:rFonts w:ascii="Calibri" w:hAnsi="Calibri" w:cs="Calibri"/>
          <w:sz w:val="21"/>
          <w:szCs w:val="21"/>
        </w:rPr>
      </w:pPr>
      <w:r w:rsidRPr="00EB5B24">
        <w:rPr>
          <w:rFonts w:ascii="Calibri" w:hAnsi="Calibri" w:cs="Calibri"/>
          <w:sz w:val="21"/>
          <w:szCs w:val="21"/>
          <w:u w:val="single"/>
        </w:rPr>
        <w:t>Deviation from Poverty Policy and Guidelines:</w:t>
      </w:r>
      <w:r w:rsidRPr="00EB5B24">
        <w:rPr>
          <w:rFonts w:ascii="Calibri" w:hAnsi="Calibri" w:cs="Calibri"/>
          <w:sz w:val="21"/>
          <w:szCs w:val="21"/>
        </w:rPr>
        <w:t xml:space="preserve"> The Supervisor and Board of Review shall follow the Policy and Guidelines as set forth herein for granting or denying Poverty Exemptions unless the Supervisor and Board of Review determines there are substantial and compelling reasons why there should be a deviation from the policy and guidelines. The substantial reasons shall be communicated in writing to the applicant.</w:t>
      </w:r>
    </w:p>
    <w:p w14:paraId="6A30D946" w14:textId="572B6255" w:rsidR="00EB5B24" w:rsidRDefault="00EB5B24" w:rsidP="00EB5B24">
      <w:pPr>
        <w:autoSpaceDE w:val="0"/>
        <w:autoSpaceDN w:val="0"/>
        <w:adjustRightInd w:val="0"/>
        <w:spacing w:after="0" w:line="240" w:lineRule="auto"/>
        <w:ind w:left="360"/>
        <w:rPr>
          <w:rFonts w:ascii="Calibri" w:hAnsi="Calibri" w:cs="Calibri"/>
          <w:sz w:val="21"/>
          <w:szCs w:val="21"/>
        </w:rPr>
      </w:pPr>
    </w:p>
    <w:p w14:paraId="3668378A" w14:textId="15DEB9BB" w:rsidR="00EB5B24" w:rsidRDefault="00EB5B24" w:rsidP="00EB5B24">
      <w:pPr>
        <w:autoSpaceDE w:val="0"/>
        <w:autoSpaceDN w:val="0"/>
        <w:adjustRightInd w:val="0"/>
        <w:spacing w:after="0" w:line="240" w:lineRule="auto"/>
        <w:ind w:left="360"/>
        <w:rPr>
          <w:rFonts w:ascii="Calibri" w:hAnsi="Calibri" w:cs="Calibri"/>
          <w:sz w:val="21"/>
          <w:szCs w:val="21"/>
        </w:rPr>
      </w:pPr>
    </w:p>
    <w:p w14:paraId="1C87F95A" w14:textId="2775B0F0" w:rsidR="00B922E9" w:rsidRDefault="00B922E9" w:rsidP="00EB5B24">
      <w:pPr>
        <w:autoSpaceDE w:val="0"/>
        <w:autoSpaceDN w:val="0"/>
        <w:adjustRightInd w:val="0"/>
        <w:spacing w:after="0" w:line="240" w:lineRule="auto"/>
        <w:ind w:left="360"/>
        <w:rPr>
          <w:rFonts w:ascii="Calibri" w:hAnsi="Calibri" w:cs="Calibri"/>
          <w:sz w:val="21"/>
          <w:szCs w:val="21"/>
        </w:rPr>
      </w:pPr>
    </w:p>
    <w:p w14:paraId="6911A65A" w14:textId="6527A941" w:rsidR="00B922E9" w:rsidRDefault="00B922E9" w:rsidP="00EB5B24">
      <w:pPr>
        <w:autoSpaceDE w:val="0"/>
        <w:autoSpaceDN w:val="0"/>
        <w:adjustRightInd w:val="0"/>
        <w:spacing w:after="0" w:line="240" w:lineRule="auto"/>
        <w:ind w:left="360"/>
        <w:rPr>
          <w:rFonts w:ascii="Calibri" w:hAnsi="Calibri" w:cs="Calibri"/>
          <w:sz w:val="21"/>
          <w:szCs w:val="21"/>
        </w:rPr>
      </w:pPr>
    </w:p>
    <w:p w14:paraId="3D95054B" w14:textId="77777777" w:rsidR="00B922E9" w:rsidRDefault="00B922E9" w:rsidP="00EB5B24">
      <w:pPr>
        <w:autoSpaceDE w:val="0"/>
        <w:autoSpaceDN w:val="0"/>
        <w:adjustRightInd w:val="0"/>
        <w:spacing w:after="0" w:line="240" w:lineRule="auto"/>
        <w:ind w:left="360"/>
        <w:rPr>
          <w:rFonts w:ascii="Calibri" w:hAnsi="Calibri" w:cs="Calibri"/>
          <w:sz w:val="21"/>
          <w:szCs w:val="21"/>
        </w:rPr>
      </w:pPr>
    </w:p>
    <w:p w14:paraId="1DEA4965" w14:textId="400E71A5" w:rsidR="00EB5B24" w:rsidRDefault="00EB5B24" w:rsidP="00EB5B24">
      <w:pPr>
        <w:autoSpaceDE w:val="0"/>
        <w:autoSpaceDN w:val="0"/>
        <w:adjustRightInd w:val="0"/>
        <w:spacing w:after="0" w:line="240" w:lineRule="auto"/>
        <w:ind w:left="360"/>
        <w:rPr>
          <w:rFonts w:ascii="Calibri" w:hAnsi="Calibri" w:cs="Calibri"/>
          <w:sz w:val="21"/>
          <w:szCs w:val="21"/>
        </w:rPr>
      </w:pPr>
    </w:p>
    <w:p w14:paraId="4F2BE405" w14:textId="4CAB404B" w:rsidR="00EB5B24" w:rsidRPr="008055F2" w:rsidRDefault="00EB5B24" w:rsidP="00EB5B24">
      <w:pPr>
        <w:spacing w:after="0" w:line="240" w:lineRule="auto"/>
        <w:jc w:val="center"/>
        <w:rPr>
          <w:b/>
          <w:sz w:val="40"/>
          <w:szCs w:val="40"/>
        </w:rPr>
      </w:pPr>
      <w:r w:rsidRPr="008055F2">
        <w:rPr>
          <w:b/>
          <w:noProof/>
          <w:sz w:val="40"/>
          <w:szCs w:val="40"/>
        </w:rPr>
        <w:lastRenderedPageBreak/>
        <w:drawing>
          <wp:anchor distT="0" distB="0" distL="114300" distR="114300" simplePos="0" relativeHeight="251660288" behindDoc="0" locked="0" layoutInCell="1" allowOverlap="1" wp14:anchorId="5C2BDFF0" wp14:editId="2EE31F6C">
            <wp:simplePos x="0" y="0"/>
            <wp:positionH relativeFrom="column">
              <wp:posOffset>165735</wp:posOffset>
            </wp:positionH>
            <wp:positionV relativeFrom="paragraph">
              <wp:posOffset>0</wp:posOffset>
            </wp:positionV>
            <wp:extent cx="1258570" cy="931545"/>
            <wp:effectExtent l="0" t="0" r="0" b="1905"/>
            <wp:wrapSquare wrapText="r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570" cy="931545"/>
                    </a:xfrm>
                    <a:prstGeom prst="rect">
                      <a:avLst/>
                    </a:prstGeom>
                  </pic:spPr>
                </pic:pic>
              </a:graphicData>
            </a:graphic>
            <wp14:sizeRelH relativeFrom="margin">
              <wp14:pctWidth>0</wp14:pctWidth>
            </wp14:sizeRelH>
          </wp:anchor>
        </w:drawing>
      </w:r>
      <w:r w:rsidR="006A1CD1">
        <w:rPr>
          <w:b/>
          <w:sz w:val="40"/>
          <w:szCs w:val="40"/>
        </w:rPr>
        <w:t>Hanover</w:t>
      </w:r>
      <w:r>
        <w:rPr>
          <w:b/>
          <w:sz w:val="40"/>
          <w:szCs w:val="40"/>
        </w:rPr>
        <w:t xml:space="preserve"> Township</w:t>
      </w:r>
    </w:p>
    <w:p w14:paraId="61D77F69" w14:textId="77777777" w:rsidR="00EB5B24" w:rsidRPr="007A3703" w:rsidRDefault="00EB5B24" w:rsidP="00EB5B24">
      <w:pPr>
        <w:spacing w:after="0" w:line="240" w:lineRule="auto"/>
        <w:jc w:val="center"/>
        <w:rPr>
          <w:b/>
          <w:bCs/>
          <w:sz w:val="28"/>
          <w:szCs w:val="28"/>
        </w:rPr>
      </w:pPr>
      <w:r w:rsidRPr="007A3703">
        <w:rPr>
          <w:b/>
          <w:bCs/>
          <w:sz w:val="28"/>
          <w:szCs w:val="28"/>
        </w:rPr>
        <w:t>Assessing Department</w:t>
      </w:r>
    </w:p>
    <w:p w14:paraId="317A3AE0" w14:textId="77777777" w:rsidR="006A1CD1" w:rsidRPr="005C2215" w:rsidRDefault="006A1CD1" w:rsidP="006A1CD1">
      <w:pPr>
        <w:spacing w:after="0" w:line="240" w:lineRule="auto"/>
        <w:jc w:val="center"/>
        <w:rPr>
          <w:sz w:val="20"/>
          <w:szCs w:val="20"/>
        </w:rPr>
      </w:pPr>
      <w:r>
        <w:rPr>
          <w:sz w:val="20"/>
          <w:szCs w:val="20"/>
        </w:rPr>
        <w:t xml:space="preserve">311 </w:t>
      </w:r>
      <w:proofErr w:type="spellStart"/>
      <w:r>
        <w:rPr>
          <w:sz w:val="20"/>
          <w:szCs w:val="20"/>
        </w:rPr>
        <w:t>Farview</w:t>
      </w:r>
      <w:proofErr w:type="spellEnd"/>
      <w:r>
        <w:rPr>
          <w:sz w:val="20"/>
          <w:szCs w:val="20"/>
        </w:rPr>
        <w:t>, Horton, MI 49246</w:t>
      </w:r>
    </w:p>
    <w:p w14:paraId="393167B6" w14:textId="77777777" w:rsidR="006A1CD1" w:rsidRPr="005C2215" w:rsidRDefault="006A1CD1" w:rsidP="006A1CD1">
      <w:pPr>
        <w:spacing w:after="0" w:line="240" w:lineRule="auto"/>
        <w:jc w:val="center"/>
        <w:rPr>
          <w:sz w:val="20"/>
          <w:szCs w:val="20"/>
        </w:rPr>
      </w:pPr>
      <w:r w:rsidRPr="005C2215">
        <w:rPr>
          <w:sz w:val="20"/>
          <w:szCs w:val="20"/>
        </w:rPr>
        <w:t>Phone: (</w:t>
      </w:r>
      <w:r>
        <w:rPr>
          <w:sz w:val="20"/>
          <w:szCs w:val="20"/>
        </w:rPr>
        <w:t>517) 563-2791</w:t>
      </w:r>
      <w:r w:rsidRPr="005C2215">
        <w:rPr>
          <w:sz w:val="20"/>
          <w:szCs w:val="20"/>
        </w:rPr>
        <w:t xml:space="preserve"> / Fax: (</w:t>
      </w:r>
      <w:r>
        <w:rPr>
          <w:sz w:val="20"/>
          <w:szCs w:val="20"/>
        </w:rPr>
        <w:t>517) 563-8430</w:t>
      </w:r>
    </w:p>
    <w:p w14:paraId="052AAB80" w14:textId="5D2FCA5C" w:rsidR="00EB5B24" w:rsidRDefault="00EB5B24" w:rsidP="00EB5B24">
      <w:pPr>
        <w:autoSpaceDE w:val="0"/>
        <w:autoSpaceDN w:val="0"/>
        <w:adjustRightInd w:val="0"/>
        <w:spacing w:after="0" w:line="240" w:lineRule="auto"/>
        <w:ind w:left="360"/>
        <w:rPr>
          <w:rFonts w:ascii="Calibri" w:hAnsi="Calibri" w:cs="Calibri"/>
          <w:sz w:val="21"/>
          <w:szCs w:val="21"/>
        </w:rPr>
      </w:pPr>
    </w:p>
    <w:p w14:paraId="0D732243" w14:textId="14F61AF7" w:rsidR="00EB5B24" w:rsidRDefault="00EB5B24" w:rsidP="00EB5B24">
      <w:pPr>
        <w:autoSpaceDE w:val="0"/>
        <w:autoSpaceDN w:val="0"/>
        <w:adjustRightInd w:val="0"/>
        <w:spacing w:after="0" w:line="240" w:lineRule="auto"/>
        <w:ind w:left="360"/>
        <w:rPr>
          <w:rFonts w:ascii="Calibri" w:hAnsi="Calibri" w:cs="Calibri"/>
          <w:sz w:val="21"/>
          <w:szCs w:val="21"/>
        </w:rPr>
      </w:pPr>
    </w:p>
    <w:p w14:paraId="4075392B" w14:textId="6C1EEC61" w:rsidR="00EB5B24" w:rsidRDefault="00EB5B24" w:rsidP="00EB5B24">
      <w:pPr>
        <w:autoSpaceDE w:val="0"/>
        <w:autoSpaceDN w:val="0"/>
        <w:adjustRightInd w:val="0"/>
        <w:spacing w:after="0" w:line="240" w:lineRule="auto"/>
        <w:ind w:left="360"/>
        <w:rPr>
          <w:rFonts w:ascii="Calibri" w:hAnsi="Calibri" w:cs="Calibri"/>
          <w:sz w:val="21"/>
          <w:szCs w:val="21"/>
        </w:rPr>
      </w:pPr>
    </w:p>
    <w:p w14:paraId="795F2332" w14:textId="6FBE8F5F" w:rsidR="00EB5B24" w:rsidRPr="00EB5B24" w:rsidRDefault="00EB5B24" w:rsidP="00EB5B24">
      <w:pPr>
        <w:autoSpaceDE w:val="0"/>
        <w:autoSpaceDN w:val="0"/>
        <w:adjustRightInd w:val="0"/>
        <w:spacing w:after="0" w:line="240" w:lineRule="auto"/>
        <w:ind w:left="360"/>
        <w:jc w:val="center"/>
        <w:rPr>
          <w:rFonts w:ascii="Calibri" w:hAnsi="Calibri" w:cs="Calibri"/>
          <w:b/>
          <w:bCs/>
          <w:sz w:val="28"/>
          <w:szCs w:val="28"/>
        </w:rPr>
      </w:pPr>
      <w:r w:rsidRPr="00EB5B24">
        <w:rPr>
          <w:rFonts w:ascii="Calibri" w:hAnsi="Calibri" w:cs="Calibri"/>
          <w:b/>
          <w:bCs/>
          <w:sz w:val="28"/>
          <w:szCs w:val="28"/>
        </w:rPr>
        <w:t>2020 POVERTY INCOME GUIDELINES</w:t>
      </w:r>
    </w:p>
    <w:p w14:paraId="7C8F126A" w14:textId="68A4F64C" w:rsidR="00EB5B24" w:rsidRDefault="00EB5B24" w:rsidP="00EB5B24">
      <w:pPr>
        <w:autoSpaceDE w:val="0"/>
        <w:autoSpaceDN w:val="0"/>
        <w:adjustRightInd w:val="0"/>
        <w:spacing w:after="0" w:line="240" w:lineRule="auto"/>
        <w:ind w:left="360"/>
        <w:jc w:val="center"/>
        <w:rPr>
          <w:rFonts w:ascii="Calibri" w:hAnsi="Calibri" w:cs="Calibri"/>
        </w:rPr>
      </w:pP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B5B24" w:rsidRPr="00EB5B24" w14:paraId="73EDDAB0" w14:textId="77777777" w:rsidTr="006A1CD1">
        <w:tc>
          <w:tcPr>
            <w:tcW w:w="4644" w:type="dxa"/>
            <w:shd w:val="clear" w:color="auto" w:fill="EE9684"/>
          </w:tcPr>
          <w:p w14:paraId="72A65B96" w14:textId="77777777" w:rsidR="00EB5B24" w:rsidRPr="00EB5B24" w:rsidRDefault="00EB5B24" w:rsidP="00EB5B24">
            <w:pPr>
              <w:autoSpaceDE w:val="0"/>
              <w:autoSpaceDN w:val="0"/>
              <w:adjustRightInd w:val="0"/>
              <w:spacing w:after="0" w:line="240" w:lineRule="auto"/>
              <w:ind w:left="360"/>
              <w:jc w:val="center"/>
              <w:rPr>
                <w:rFonts w:ascii="Calibri" w:hAnsi="Calibri" w:cs="Calibri"/>
                <w:b/>
                <w:bCs/>
              </w:rPr>
            </w:pPr>
            <w:r w:rsidRPr="00EB5B24">
              <w:rPr>
                <w:rFonts w:ascii="Calibri" w:hAnsi="Calibri" w:cs="Calibri"/>
                <w:b/>
                <w:bCs/>
              </w:rPr>
              <w:t>Size of Family Unit</w:t>
            </w:r>
          </w:p>
        </w:tc>
        <w:tc>
          <w:tcPr>
            <w:tcW w:w="4644" w:type="dxa"/>
            <w:shd w:val="clear" w:color="auto" w:fill="EE9684"/>
          </w:tcPr>
          <w:p w14:paraId="73147C34" w14:textId="77777777" w:rsidR="00EB5B24" w:rsidRPr="00EB5B24" w:rsidRDefault="00EB5B24" w:rsidP="00EB5B24">
            <w:pPr>
              <w:autoSpaceDE w:val="0"/>
              <w:autoSpaceDN w:val="0"/>
              <w:adjustRightInd w:val="0"/>
              <w:spacing w:after="0" w:line="240" w:lineRule="auto"/>
              <w:ind w:left="360"/>
              <w:jc w:val="center"/>
              <w:rPr>
                <w:rFonts w:ascii="Calibri" w:hAnsi="Calibri" w:cs="Calibri"/>
                <w:b/>
                <w:bCs/>
              </w:rPr>
            </w:pPr>
            <w:r w:rsidRPr="00EB5B24">
              <w:rPr>
                <w:rFonts w:ascii="Calibri" w:hAnsi="Calibri" w:cs="Calibri"/>
                <w:b/>
                <w:bCs/>
              </w:rPr>
              <w:t>Household Income</w:t>
            </w:r>
          </w:p>
        </w:tc>
      </w:tr>
      <w:tr w:rsidR="00EB5B24" w:rsidRPr="00EB5B24" w14:paraId="5F3D8290" w14:textId="77777777" w:rsidTr="00EB5B24">
        <w:tc>
          <w:tcPr>
            <w:tcW w:w="4644" w:type="dxa"/>
            <w:shd w:val="clear" w:color="auto" w:fill="auto"/>
          </w:tcPr>
          <w:p w14:paraId="06EB7F43" w14:textId="77777777"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1</w:t>
            </w:r>
          </w:p>
        </w:tc>
        <w:tc>
          <w:tcPr>
            <w:tcW w:w="4644" w:type="dxa"/>
            <w:shd w:val="clear" w:color="auto" w:fill="auto"/>
          </w:tcPr>
          <w:p w14:paraId="137DE16B" w14:textId="118A3850"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$12,</w:t>
            </w:r>
            <w:r w:rsidR="003A6D6A">
              <w:rPr>
                <w:rFonts w:ascii="Calibri" w:hAnsi="Calibri" w:cs="Calibri"/>
              </w:rPr>
              <w:t>760</w:t>
            </w:r>
          </w:p>
        </w:tc>
      </w:tr>
      <w:tr w:rsidR="00EB5B24" w:rsidRPr="00EB5B24" w14:paraId="7F33AB46" w14:textId="77777777" w:rsidTr="00EB5B24">
        <w:tc>
          <w:tcPr>
            <w:tcW w:w="4644" w:type="dxa"/>
            <w:shd w:val="clear" w:color="auto" w:fill="auto"/>
          </w:tcPr>
          <w:p w14:paraId="55C6AD19" w14:textId="77777777"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2</w:t>
            </w:r>
          </w:p>
        </w:tc>
        <w:tc>
          <w:tcPr>
            <w:tcW w:w="4644" w:type="dxa"/>
            <w:shd w:val="clear" w:color="auto" w:fill="auto"/>
          </w:tcPr>
          <w:p w14:paraId="41EB694E" w14:textId="6D8F1A3A"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$1</w:t>
            </w:r>
            <w:r w:rsidR="003A6D6A">
              <w:rPr>
                <w:rFonts w:ascii="Calibri" w:hAnsi="Calibri" w:cs="Calibri"/>
              </w:rPr>
              <w:t>7,240</w:t>
            </w:r>
          </w:p>
        </w:tc>
      </w:tr>
      <w:tr w:rsidR="00EB5B24" w:rsidRPr="00EB5B24" w14:paraId="05A744C1" w14:textId="77777777" w:rsidTr="00EB5B24">
        <w:tc>
          <w:tcPr>
            <w:tcW w:w="4644" w:type="dxa"/>
            <w:shd w:val="clear" w:color="auto" w:fill="auto"/>
          </w:tcPr>
          <w:p w14:paraId="7C3EA9BE" w14:textId="77777777"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3</w:t>
            </w:r>
          </w:p>
        </w:tc>
        <w:tc>
          <w:tcPr>
            <w:tcW w:w="4644" w:type="dxa"/>
            <w:shd w:val="clear" w:color="auto" w:fill="auto"/>
          </w:tcPr>
          <w:p w14:paraId="0B02CE0B" w14:textId="67C5168A"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$21,</w:t>
            </w:r>
            <w:r w:rsidR="003A6D6A">
              <w:rPr>
                <w:rFonts w:ascii="Calibri" w:hAnsi="Calibri" w:cs="Calibri"/>
              </w:rPr>
              <w:t>720</w:t>
            </w:r>
          </w:p>
        </w:tc>
      </w:tr>
      <w:tr w:rsidR="00EB5B24" w:rsidRPr="00EB5B24" w14:paraId="04EBAAA1" w14:textId="77777777" w:rsidTr="00EB5B24">
        <w:tc>
          <w:tcPr>
            <w:tcW w:w="4644" w:type="dxa"/>
            <w:shd w:val="clear" w:color="auto" w:fill="auto"/>
          </w:tcPr>
          <w:p w14:paraId="7D0561E6" w14:textId="77777777"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4</w:t>
            </w:r>
          </w:p>
        </w:tc>
        <w:tc>
          <w:tcPr>
            <w:tcW w:w="4644" w:type="dxa"/>
            <w:shd w:val="clear" w:color="auto" w:fill="auto"/>
          </w:tcPr>
          <w:p w14:paraId="5289A0D3" w14:textId="31C6FACD"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$2</w:t>
            </w:r>
            <w:r w:rsidR="003A6D6A">
              <w:rPr>
                <w:rFonts w:ascii="Calibri" w:hAnsi="Calibri" w:cs="Calibri"/>
              </w:rPr>
              <w:t>6,200</w:t>
            </w:r>
          </w:p>
        </w:tc>
      </w:tr>
      <w:tr w:rsidR="00EB5B24" w:rsidRPr="00EB5B24" w14:paraId="33E77722" w14:textId="77777777" w:rsidTr="00EB5B24">
        <w:tc>
          <w:tcPr>
            <w:tcW w:w="4644" w:type="dxa"/>
            <w:shd w:val="clear" w:color="auto" w:fill="auto"/>
          </w:tcPr>
          <w:p w14:paraId="5FFD8C26" w14:textId="77777777"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5</w:t>
            </w:r>
          </w:p>
        </w:tc>
        <w:tc>
          <w:tcPr>
            <w:tcW w:w="4644" w:type="dxa"/>
            <w:shd w:val="clear" w:color="auto" w:fill="auto"/>
          </w:tcPr>
          <w:p w14:paraId="1CF66759" w14:textId="5FA7DE7E"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$30,</w:t>
            </w:r>
            <w:r w:rsidR="003A6D6A">
              <w:rPr>
                <w:rFonts w:ascii="Calibri" w:hAnsi="Calibri" w:cs="Calibri"/>
              </w:rPr>
              <w:t>680</w:t>
            </w:r>
          </w:p>
        </w:tc>
      </w:tr>
      <w:tr w:rsidR="00EB5B24" w:rsidRPr="00EB5B24" w14:paraId="0DCEF1EF" w14:textId="77777777" w:rsidTr="00EB5B24">
        <w:tc>
          <w:tcPr>
            <w:tcW w:w="4644" w:type="dxa"/>
            <w:shd w:val="clear" w:color="auto" w:fill="auto"/>
          </w:tcPr>
          <w:p w14:paraId="51D216DC" w14:textId="77777777"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6</w:t>
            </w:r>
          </w:p>
        </w:tc>
        <w:tc>
          <w:tcPr>
            <w:tcW w:w="4644" w:type="dxa"/>
            <w:shd w:val="clear" w:color="auto" w:fill="auto"/>
          </w:tcPr>
          <w:p w14:paraId="03C3E904" w14:textId="57B4B551"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$3</w:t>
            </w:r>
            <w:r w:rsidR="003A6D6A">
              <w:rPr>
                <w:rFonts w:ascii="Calibri" w:hAnsi="Calibri" w:cs="Calibri"/>
              </w:rPr>
              <w:t>5,160</w:t>
            </w:r>
          </w:p>
        </w:tc>
      </w:tr>
      <w:tr w:rsidR="00EB5B24" w:rsidRPr="00EB5B24" w14:paraId="5763E53F" w14:textId="77777777" w:rsidTr="00EB5B24">
        <w:tc>
          <w:tcPr>
            <w:tcW w:w="4644" w:type="dxa"/>
            <w:shd w:val="clear" w:color="auto" w:fill="auto"/>
          </w:tcPr>
          <w:p w14:paraId="57240922" w14:textId="77777777"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7</w:t>
            </w:r>
          </w:p>
        </w:tc>
        <w:tc>
          <w:tcPr>
            <w:tcW w:w="4644" w:type="dxa"/>
            <w:shd w:val="clear" w:color="auto" w:fill="auto"/>
          </w:tcPr>
          <w:p w14:paraId="1C7F36BE" w14:textId="56BE60B3"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$39,</w:t>
            </w:r>
            <w:r w:rsidR="003A6D6A">
              <w:rPr>
                <w:rFonts w:ascii="Calibri" w:hAnsi="Calibri" w:cs="Calibri"/>
              </w:rPr>
              <w:t>640</w:t>
            </w:r>
          </w:p>
        </w:tc>
      </w:tr>
      <w:tr w:rsidR="00EB5B24" w:rsidRPr="00EB5B24" w14:paraId="0240087E" w14:textId="77777777" w:rsidTr="00EB5B24">
        <w:tc>
          <w:tcPr>
            <w:tcW w:w="4644" w:type="dxa"/>
            <w:shd w:val="clear" w:color="auto" w:fill="auto"/>
          </w:tcPr>
          <w:p w14:paraId="2E5E9401" w14:textId="77777777"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8</w:t>
            </w:r>
          </w:p>
        </w:tc>
        <w:tc>
          <w:tcPr>
            <w:tcW w:w="4644" w:type="dxa"/>
            <w:shd w:val="clear" w:color="auto" w:fill="auto"/>
          </w:tcPr>
          <w:p w14:paraId="7D60B656" w14:textId="01DAA26C"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$4</w:t>
            </w:r>
            <w:r w:rsidR="003A6D6A">
              <w:rPr>
                <w:rFonts w:ascii="Calibri" w:hAnsi="Calibri" w:cs="Calibri"/>
              </w:rPr>
              <w:t>4,120</w:t>
            </w:r>
          </w:p>
        </w:tc>
      </w:tr>
      <w:tr w:rsidR="00EB5B24" w:rsidRPr="00EB5B24" w14:paraId="0FD046DC" w14:textId="77777777" w:rsidTr="00EB5B24">
        <w:tc>
          <w:tcPr>
            <w:tcW w:w="4644" w:type="dxa"/>
            <w:shd w:val="clear" w:color="auto" w:fill="auto"/>
          </w:tcPr>
          <w:p w14:paraId="6D927800" w14:textId="77777777"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For each additional person</w:t>
            </w:r>
          </w:p>
        </w:tc>
        <w:tc>
          <w:tcPr>
            <w:tcW w:w="4644" w:type="dxa"/>
            <w:shd w:val="clear" w:color="auto" w:fill="auto"/>
          </w:tcPr>
          <w:p w14:paraId="27129AFB" w14:textId="3338254C" w:rsidR="00EB5B24" w:rsidRPr="00EB5B24" w:rsidRDefault="00EB5B24" w:rsidP="00EB5B24">
            <w:pPr>
              <w:autoSpaceDE w:val="0"/>
              <w:autoSpaceDN w:val="0"/>
              <w:adjustRightInd w:val="0"/>
              <w:spacing w:after="0" w:line="240" w:lineRule="auto"/>
              <w:ind w:left="360"/>
              <w:jc w:val="center"/>
              <w:rPr>
                <w:rFonts w:ascii="Calibri" w:hAnsi="Calibri" w:cs="Calibri"/>
              </w:rPr>
            </w:pPr>
            <w:r w:rsidRPr="00EB5B24">
              <w:rPr>
                <w:rFonts w:ascii="Calibri" w:hAnsi="Calibri" w:cs="Calibri"/>
              </w:rPr>
              <w:t>$4,4</w:t>
            </w:r>
            <w:r w:rsidR="003A6D6A">
              <w:rPr>
                <w:rFonts w:ascii="Calibri" w:hAnsi="Calibri" w:cs="Calibri"/>
              </w:rPr>
              <w:t>80</w:t>
            </w:r>
          </w:p>
        </w:tc>
      </w:tr>
    </w:tbl>
    <w:p w14:paraId="1B899F7F" w14:textId="2E620D9F" w:rsidR="00EB5B24" w:rsidRDefault="00EB5B24" w:rsidP="00EB5B24">
      <w:pPr>
        <w:autoSpaceDE w:val="0"/>
        <w:autoSpaceDN w:val="0"/>
        <w:adjustRightInd w:val="0"/>
        <w:spacing w:after="0" w:line="240" w:lineRule="auto"/>
        <w:ind w:left="360"/>
        <w:jc w:val="center"/>
        <w:rPr>
          <w:rFonts w:ascii="Calibri" w:hAnsi="Calibri" w:cs="Calibri"/>
        </w:rPr>
      </w:pPr>
    </w:p>
    <w:p w14:paraId="02B152D3" w14:textId="67C315C2" w:rsidR="00EB5B24" w:rsidRDefault="00EB5B24" w:rsidP="00EB5B24">
      <w:pPr>
        <w:autoSpaceDE w:val="0"/>
        <w:autoSpaceDN w:val="0"/>
        <w:adjustRightInd w:val="0"/>
        <w:spacing w:after="0" w:line="240" w:lineRule="auto"/>
        <w:ind w:left="360"/>
        <w:jc w:val="center"/>
        <w:rPr>
          <w:rFonts w:ascii="Calibri" w:hAnsi="Calibri" w:cs="Calibri"/>
        </w:rPr>
      </w:pPr>
    </w:p>
    <w:p w14:paraId="42269AA8" w14:textId="6AB9A756" w:rsidR="00EB5B24" w:rsidRPr="00B922E9" w:rsidRDefault="00EB5B24" w:rsidP="00EB5B24">
      <w:pPr>
        <w:autoSpaceDE w:val="0"/>
        <w:autoSpaceDN w:val="0"/>
        <w:adjustRightInd w:val="0"/>
        <w:spacing w:after="0" w:line="240" w:lineRule="auto"/>
        <w:ind w:left="360"/>
        <w:jc w:val="center"/>
        <w:rPr>
          <w:rFonts w:ascii="Calibri" w:hAnsi="Calibri" w:cs="Calibri"/>
          <w:b/>
          <w:bCs/>
          <w:sz w:val="28"/>
          <w:szCs w:val="28"/>
        </w:rPr>
      </w:pPr>
      <w:r w:rsidRPr="00B922E9">
        <w:rPr>
          <w:rFonts w:ascii="Calibri" w:hAnsi="Calibri" w:cs="Calibri"/>
          <w:b/>
          <w:bCs/>
          <w:sz w:val="28"/>
          <w:szCs w:val="28"/>
        </w:rPr>
        <w:t>ASSET TEST</w:t>
      </w:r>
    </w:p>
    <w:p w14:paraId="6F5590B1" w14:textId="409CB935" w:rsidR="00EB5B24" w:rsidRDefault="00EB5B24" w:rsidP="00EB5B24">
      <w:pPr>
        <w:autoSpaceDE w:val="0"/>
        <w:autoSpaceDN w:val="0"/>
        <w:adjustRightInd w:val="0"/>
        <w:spacing w:after="0" w:line="240" w:lineRule="auto"/>
        <w:ind w:left="360"/>
        <w:jc w:val="center"/>
        <w:rPr>
          <w:rFonts w:ascii="Calibri" w:hAnsi="Calibri" w:cs="Calibri"/>
          <w:sz w:val="28"/>
          <w:szCs w:val="28"/>
        </w:rPr>
      </w:pPr>
    </w:p>
    <w:p w14:paraId="7980D5CA" w14:textId="69767B90" w:rsidR="00EB5B24" w:rsidRDefault="00EB5B24" w:rsidP="00EB5B24">
      <w:pPr>
        <w:autoSpaceDE w:val="0"/>
        <w:autoSpaceDN w:val="0"/>
        <w:adjustRightInd w:val="0"/>
        <w:spacing w:after="0" w:line="240" w:lineRule="auto"/>
        <w:rPr>
          <w:rFonts w:ascii="Calibri" w:hAnsi="Calibri" w:cs="Calibri"/>
        </w:rPr>
      </w:pPr>
      <w:r>
        <w:rPr>
          <w:rFonts w:ascii="Calibri" w:hAnsi="Calibri" w:cs="Calibri"/>
        </w:rPr>
        <w:t xml:space="preserve">The Township of </w:t>
      </w:r>
      <w:r w:rsidR="006A1CD1">
        <w:rPr>
          <w:rFonts w:ascii="Calibri" w:hAnsi="Calibri" w:cs="Calibri"/>
        </w:rPr>
        <w:t>Hanover</w:t>
      </w:r>
      <w:r>
        <w:rPr>
          <w:rFonts w:ascii="Calibri" w:hAnsi="Calibri" w:cs="Calibri"/>
        </w:rPr>
        <w:t>’s cumulative value of assets allowed for a Poverty Exemption shall be $10,000. The purpose of an asset test is to determine the resources available: cash, fixed assets or other property that could be converted to cash and used to pay property taxes in the year the poverty exemption is filed. A list of "assets" includes, but is not limited to:</w:t>
      </w:r>
    </w:p>
    <w:p w14:paraId="5E968D7C" w14:textId="77777777"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A second home, land, vehicles.</w:t>
      </w:r>
    </w:p>
    <w:p w14:paraId="50BEA57D" w14:textId="77777777"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Recreational vehicles such as campers, motor-homes, boats, and ATV's.</w:t>
      </w:r>
    </w:p>
    <w:p w14:paraId="3CDF8547" w14:textId="77777777"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Buildings other than the residence.</w:t>
      </w:r>
    </w:p>
    <w:p w14:paraId="6608B89A" w14:textId="77777777"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Jewelry, antiques, artwork.</w:t>
      </w:r>
    </w:p>
    <w:p w14:paraId="779ED48B" w14:textId="77777777"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Equipment, other personal property of value.</w:t>
      </w:r>
    </w:p>
    <w:p w14:paraId="234CC837" w14:textId="77777777"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Bank accounts, stocks.</w:t>
      </w:r>
    </w:p>
    <w:p w14:paraId="3133B858" w14:textId="764F0872"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Money received from the sale of property, such as stocks, bonds, a house or car (unless a person is in the specific business of selling such property).</w:t>
      </w:r>
    </w:p>
    <w:p w14:paraId="2833CC61" w14:textId="77777777"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Withdrawals from bank deposits and borrowed money (including reverse mortgage's).</w:t>
      </w:r>
    </w:p>
    <w:p w14:paraId="663478DB" w14:textId="77777777"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Gifts, loans, lump-sum inheritances and one-time insurance payments.</w:t>
      </w:r>
    </w:p>
    <w:p w14:paraId="060D5EAD" w14:textId="77777777"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Food or housing received in lieu of wages and the value of food and fuel produced and consumed on farms.</w:t>
      </w:r>
    </w:p>
    <w:p w14:paraId="49F5C2A7" w14:textId="77777777" w:rsidR="00EB5B24" w:rsidRDefault="00EB5B24" w:rsidP="00EB5B24">
      <w:pPr>
        <w:autoSpaceDE w:val="0"/>
        <w:autoSpaceDN w:val="0"/>
        <w:adjustRightInd w:val="0"/>
        <w:spacing w:after="0" w:line="240" w:lineRule="auto"/>
        <w:ind w:left="720"/>
        <w:rPr>
          <w:rFonts w:ascii="Calibri" w:hAnsi="Calibri" w:cs="Calibri"/>
        </w:rPr>
      </w:pPr>
      <w:r>
        <w:rPr>
          <w:rFonts w:ascii="SymbolMT" w:hAnsi="SymbolMT" w:cs="SymbolMT"/>
        </w:rPr>
        <w:t xml:space="preserve">• </w:t>
      </w:r>
      <w:r>
        <w:rPr>
          <w:rFonts w:ascii="Calibri" w:hAnsi="Calibri" w:cs="Calibri"/>
        </w:rPr>
        <w:t>Federal non-cash benefits programs such as Medicare, Medicaid, food stamps, and school lunches.</w:t>
      </w:r>
    </w:p>
    <w:p w14:paraId="228CB7E8" w14:textId="77777777" w:rsidR="00EB5B24" w:rsidRDefault="00EB5B24" w:rsidP="00EB5B24">
      <w:pPr>
        <w:autoSpaceDE w:val="0"/>
        <w:autoSpaceDN w:val="0"/>
        <w:adjustRightInd w:val="0"/>
        <w:spacing w:after="0" w:line="240" w:lineRule="auto"/>
        <w:rPr>
          <w:rFonts w:ascii="Calibri" w:hAnsi="Calibri" w:cs="Calibri"/>
        </w:rPr>
      </w:pPr>
    </w:p>
    <w:p w14:paraId="5779F71A" w14:textId="529B59CF" w:rsidR="00EB5B24" w:rsidRPr="00EB5B24" w:rsidRDefault="00EB5B24" w:rsidP="00EB5B24">
      <w:pPr>
        <w:autoSpaceDE w:val="0"/>
        <w:autoSpaceDN w:val="0"/>
        <w:adjustRightInd w:val="0"/>
        <w:spacing w:after="0" w:line="240" w:lineRule="auto"/>
        <w:rPr>
          <w:rFonts w:ascii="Calibri" w:hAnsi="Calibri" w:cs="Calibri"/>
        </w:rPr>
      </w:pPr>
      <w:r>
        <w:rPr>
          <w:rFonts w:ascii="Calibri" w:hAnsi="Calibri" w:cs="Calibri"/>
        </w:rPr>
        <w:t>“Assets” do not include the value of the principal residence and do not include the homestead property tax credit as it is not to be considered income for poverty exemptions purposes. Assets exempt from consideration are the homesteaded</w:t>
      </w:r>
      <w:r w:rsidR="00B922E9">
        <w:rPr>
          <w:rFonts w:ascii="Calibri" w:hAnsi="Calibri" w:cs="Calibri"/>
        </w:rPr>
        <w:t xml:space="preserve"> </w:t>
      </w:r>
      <w:r>
        <w:rPr>
          <w:rFonts w:ascii="Calibri" w:hAnsi="Calibri" w:cs="Calibri"/>
        </w:rPr>
        <w:t>property with furnishings and one motor vehicle. That motor vehicle shall be valued no greater than $10,000</w:t>
      </w:r>
      <w:r w:rsidR="00B922E9">
        <w:rPr>
          <w:rFonts w:ascii="Calibri" w:hAnsi="Calibri" w:cs="Calibri"/>
        </w:rPr>
        <w:t>.</w:t>
      </w:r>
    </w:p>
    <w:sectPr w:rsidR="00EB5B24" w:rsidRPr="00EB5B24" w:rsidSect="00126DA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5F1C5" w14:textId="77777777" w:rsidR="00674F61" w:rsidRDefault="00674F61" w:rsidP="00681105">
      <w:pPr>
        <w:spacing w:after="0" w:line="240" w:lineRule="auto"/>
      </w:pPr>
      <w:r>
        <w:separator/>
      </w:r>
    </w:p>
  </w:endnote>
  <w:endnote w:type="continuationSeparator" w:id="0">
    <w:p w14:paraId="0EC4047E" w14:textId="77777777" w:rsidR="00674F61" w:rsidRDefault="00674F61" w:rsidP="0068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13462"/>
      <w:docPartObj>
        <w:docPartGallery w:val="Page Numbers (Bottom of Page)"/>
        <w:docPartUnique/>
      </w:docPartObj>
    </w:sdtPr>
    <w:sdtEndPr/>
    <w:sdtContent>
      <w:sdt>
        <w:sdtPr>
          <w:id w:val="565050477"/>
          <w:docPartObj>
            <w:docPartGallery w:val="Page Numbers (Top of Page)"/>
            <w:docPartUnique/>
          </w:docPartObj>
        </w:sdtPr>
        <w:sdtEndPr/>
        <w:sdtContent>
          <w:p w14:paraId="29D79A9C" w14:textId="77777777" w:rsidR="00BF718B" w:rsidRDefault="00BF718B" w:rsidP="00CE0667">
            <w:pPr>
              <w:pStyle w:val="Footer"/>
              <w:jc w:val="center"/>
            </w:pPr>
            <w:r>
              <w:t xml:space="preserve">Page </w:t>
            </w:r>
            <w:r w:rsidR="00211B27">
              <w:rPr>
                <w:b/>
                <w:sz w:val="24"/>
                <w:szCs w:val="24"/>
              </w:rPr>
              <w:fldChar w:fldCharType="begin"/>
            </w:r>
            <w:r>
              <w:rPr>
                <w:b/>
              </w:rPr>
              <w:instrText xml:space="preserve"> PAGE </w:instrText>
            </w:r>
            <w:r w:rsidR="00211B27">
              <w:rPr>
                <w:b/>
                <w:sz w:val="24"/>
                <w:szCs w:val="24"/>
              </w:rPr>
              <w:fldChar w:fldCharType="separate"/>
            </w:r>
            <w:r w:rsidR="002C2F96">
              <w:rPr>
                <w:b/>
                <w:noProof/>
              </w:rPr>
              <w:t>1</w:t>
            </w:r>
            <w:r w:rsidR="00211B27">
              <w:rPr>
                <w:b/>
                <w:sz w:val="24"/>
                <w:szCs w:val="24"/>
              </w:rPr>
              <w:fldChar w:fldCharType="end"/>
            </w:r>
            <w:r>
              <w:t xml:space="preserve"> of </w:t>
            </w:r>
            <w:r w:rsidR="00211B27">
              <w:rPr>
                <w:b/>
                <w:sz w:val="24"/>
                <w:szCs w:val="24"/>
              </w:rPr>
              <w:fldChar w:fldCharType="begin"/>
            </w:r>
            <w:r>
              <w:rPr>
                <w:b/>
              </w:rPr>
              <w:instrText xml:space="preserve"> NUMPAGES  </w:instrText>
            </w:r>
            <w:r w:rsidR="00211B27">
              <w:rPr>
                <w:b/>
                <w:sz w:val="24"/>
                <w:szCs w:val="24"/>
              </w:rPr>
              <w:fldChar w:fldCharType="separate"/>
            </w:r>
            <w:r w:rsidR="002C2F96">
              <w:rPr>
                <w:b/>
                <w:noProof/>
              </w:rPr>
              <w:t>4</w:t>
            </w:r>
            <w:r w:rsidR="00211B27">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BB6BF" w14:textId="77777777" w:rsidR="00674F61" w:rsidRDefault="00674F61" w:rsidP="00681105">
      <w:pPr>
        <w:spacing w:after="0" w:line="240" w:lineRule="auto"/>
      </w:pPr>
      <w:r>
        <w:separator/>
      </w:r>
    </w:p>
  </w:footnote>
  <w:footnote w:type="continuationSeparator" w:id="0">
    <w:p w14:paraId="11B58437" w14:textId="77777777" w:rsidR="00674F61" w:rsidRDefault="00674F61" w:rsidP="00681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036"/>
    <w:multiLevelType w:val="hybridMultilevel"/>
    <w:tmpl w:val="3962CB76"/>
    <w:lvl w:ilvl="0" w:tplc="FCD083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AC4A4E"/>
    <w:multiLevelType w:val="hybridMultilevel"/>
    <w:tmpl w:val="1140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D4073"/>
    <w:multiLevelType w:val="hybridMultilevel"/>
    <w:tmpl w:val="21D8E5F2"/>
    <w:lvl w:ilvl="0" w:tplc="0409000F">
      <w:start w:val="1"/>
      <w:numFmt w:val="decimal"/>
      <w:lvlText w:val="%1."/>
      <w:lvlJc w:val="left"/>
      <w:pPr>
        <w:ind w:left="720" w:hanging="360"/>
      </w:pPr>
      <w:rPr>
        <w:rFonts w:hint="default"/>
      </w:rPr>
    </w:lvl>
    <w:lvl w:ilvl="1" w:tplc="24C02C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A1919"/>
    <w:multiLevelType w:val="hybridMultilevel"/>
    <w:tmpl w:val="15BAD0AE"/>
    <w:lvl w:ilvl="0" w:tplc="173CA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63007"/>
    <w:multiLevelType w:val="hybridMultilevel"/>
    <w:tmpl w:val="7CFA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75165"/>
    <w:multiLevelType w:val="hybridMultilevel"/>
    <w:tmpl w:val="E480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50734"/>
    <w:multiLevelType w:val="hybridMultilevel"/>
    <w:tmpl w:val="21D8E5F2"/>
    <w:lvl w:ilvl="0" w:tplc="0409000F">
      <w:start w:val="1"/>
      <w:numFmt w:val="decimal"/>
      <w:lvlText w:val="%1."/>
      <w:lvlJc w:val="left"/>
      <w:pPr>
        <w:ind w:left="720" w:hanging="360"/>
      </w:pPr>
      <w:rPr>
        <w:rFonts w:hint="default"/>
      </w:rPr>
    </w:lvl>
    <w:lvl w:ilvl="1" w:tplc="24C02C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C1B00"/>
    <w:multiLevelType w:val="hybridMultilevel"/>
    <w:tmpl w:val="FE084272"/>
    <w:lvl w:ilvl="0" w:tplc="173CAD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8D314B"/>
    <w:multiLevelType w:val="hybridMultilevel"/>
    <w:tmpl w:val="03E4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6657C"/>
    <w:multiLevelType w:val="hybridMultilevel"/>
    <w:tmpl w:val="E480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16554"/>
    <w:multiLevelType w:val="hybridMultilevel"/>
    <w:tmpl w:val="FAF40448"/>
    <w:lvl w:ilvl="0" w:tplc="8DD00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D02A4"/>
    <w:multiLevelType w:val="hybridMultilevel"/>
    <w:tmpl w:val="E480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3"/>
  </w:num>
  <w:num w:numId="5">
    <w:abstractNumId w:val="1"/>
  </w:num>
  <w:num w:numId="6">
    <w:abstractNumId w:val="6"/>
  </w:num>
  <w:num w:numId="7">
    <w:abstractNumId w:val="11"/>
  </w:num>
  <w:num w:numId="8">
    <w:abstractNumId w:val="9"/>
  </w:num>
  <w:num w:numId="9">
    <w:abstractNumId w:val="0"/>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05"/>
    <w:rsid w:val="00126DA9"/>
    <w:rsid w:val="001C4400"/>
    <w:rsid w:val="001F5A41"/>
    <w:rsid w:val="00211B27"/>
    <w:rsid w:val="00276719"/>
    <w:rsid w:val="002C2F96"/>
    <w:rsid w:val="002F1EBF"/>
    <w:rsid w:val="0038587D"/>
    <w:rsid w:val="003A6D6A"/>
    <w:rsid w:val="00413DF6"/>
    <w:rsid w:val="00482C36"/>
    <w:rsid w:val="004D2805"/>
    <w:rsid w:val="004F0A34"/>
    <w:rsid w:val="004F75DD"/>
    <w:rsid w:val="004F7A9D"/>
    <w:rsid w:val="00562FFF"/>
    <w:rsid w:val="005A6AFE"/>
    <w:rsid w:val="005C2215"/>
    <w:rsid w:val="005C7919"/>
    <w:rsid w:val="00601B5A"/>
    <w:rsid w:val="00634323"/>
    <w:rsid w:val="00650D55"/>
    <w:rsid w:val="00652FC3"/>
    <w:rsid w:val="0065582E"/>
    <w:rsid w:val="00674F61"/>
    <w:rsid w:val="00681105"/>
    <w:rsid w:val="006A1CD1"/>
    <w:rsid w:val="006A2695"/>
    <w:rsid w:val="006A3E6C"/>
    <w:rsid w:val="006E7106"/>
    <w:rsid w:val="007A3703"/>
    <w:rsid w:val="007C4DCE"/>
    <w:rsid w:val="007D35F2"/>
    <w:rsid w:val="008055F2"/>
    <w:rsid w:val="008375A9"/>
    <w:rsid w:val="00851D79"/>
    <w:rsid w:val="008A492D"/>
    <w:rsid w:val="008C337A"/>
    <w:rsid w:val="008D6D91"/>
    <w:rsid w:val="00927255"/>
    <w:rsid w:val="00971DDD"/>
    <w:rsid w:val="00977BE4"/>
    <w:rsid w:val="009B68BA"/>
    <w:rsid w:val="00AD5BED"/>
    <w:rsid w:val="00B17F7F"/>
    <w:rsid w:val="00B60BCE"/>
    <w:rsid w:val="00B86894"/>
    <w:rsid w:val="00B922E9"/>
    <w:rsid w:val="00BA182D"/>
    <w:rsid w:val="00BF718B"/>
    <w:rsid w:val="00CA590C"/>
    <w:rsid w:val="00CE0667"/>
    <w:rsid w:val="00CF078F"/>
    <w:rsid w:val="00D3150F"/>
    <w:rsid w:val="00D804BD"/>
    <w:rsid w:val="00DD6A80"/>
    <w:rsid w:val="00DD6B72"/>
    <w:rsid w:val="00E96FBD"/>
    <w:rsid w:val="00EB5B24"/>
    <w:rsid w:val="00F3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7480"/>
  <w15:docId w15:val="{23B54C37-2FB9-447F-97D3-8F5C7D7A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105"/>
    <w:rPr>
      <w:rFonts w:ascii="Tahoma" w:hAnsi="Tahoma" w:cs="Tahoma"/>
      <w:sz w:val="16"/>
      <w:szCs w:val="16"/>
    </w:rPr>
  </w:style>
  <w:style w:type="paragraph" w:styleId="Header">
    <w:name w:val="header"/>
    <w:basedOn w:val="Normal"/>
    <w:link w:val="HeaderChar"/>
    <w:uiPriority w:val="99"/>
    <w:semiHidden/>
    <w:unhideWhenUsed/>
    <w:rsid w:val="00681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105"/>
  </w:style>
  <w:style w:type="paragraph" w:styleId="Footer">
    <w:name w:val="footer"/>
    <w:basedOn w:val="Normal"/>
    <w:link w:val="FooterChar"/>
    <w:uiPriority w:val="99"/>
    <w:unhideWhenUsed/>
    <w:rsid w:val="0068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05"/>
  </w:style>
  <w:style w:type="character" w:styleId="Hyperlink">
    <w:name w:val="Hyperlink"/>
    <w:basedOn w:val="DefaultParagraphFont"/>
    <w:uiPriority w:val="99"/>
    <w:unhideWhenUsed/>
    <w:rsid w:val="00562FFF"/>
    <w:rPr>
      <w:color w:val="0000FF" w:themeColor="hyperlink"/>
      <w:u w:val="single"/>
    </w:rPr>
  </w:style>
  <w:style w:type="table" w:styleId="TableGrid">
    <w:name w:val="Table Grid"/>
    <w:basedOn w:val="TableNormal"/>
    <w:uiPriority w:val="59"/>
    <w:rsid w:val="00E9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E0DD4-AA4A-42CC-83DB-006E1FF5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Huspek</dc:creator>
  <cp:lastModifiedBy>Bruce Little</cp:lastModifiedBy>
  <cp:revision>5</cp:revision>
  <cp:lastPrinted>2020-02-18T17:47:00Z</cp:lastPrinted>
  <dcterms:created xsi:type="dcterms:W3CDTF">2020-02-18T17:47:00Z</dcterms:created>
  <dcterms:modified xsi:type="dcterms:W3CDTF">2021-01-12T16:05:00Z</dcterms:modified>
</cp:coreProperties>
</file>