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0582A" w14:textId="77777777" w:rsidR="00070A71" w:rsidRPr="00292C2C" w:rsidRDefault="00070A71" w:rsidP="00070A71">
      <w:pPr>
        <w:spacing w:after="0" w:line="240" w:lineRule="auto"/>
        <w:ind w:left="2160" w:firstLine="720"/>
        <w:rPr>
          <w:rFonts w:ascii="Times New Roman" w:eastAsia="Calibri" w:hAnsi="Times New Roman" w:cs="Times New Roman"/>
          <w:sz w:val="36"/>
          <w:szCs w:val="36"/>
        </w:rPr>
      </w:pPr>
      <w:r w:rsidRPr="00292C2C">
        <w:rPr>
          <w:rFonts w:ascii="Times New Roman" w:eastAsia="Calibri" w:hAnsi="Times New Roman" w:cs="Times New Roman"/>
          <w:sz w:val="36"/>
          <w:szCs w:val="36"/>
        </w:rPr>
        <w:t>HANOVER TOWNSHIP</w:t>
      </w:r>
    </w:p>
    <w:p w14:paraId="2E234DBA" w14:textId="77777777" w:rsidR="00070A71" w:rsidRPr="00292C2C" w:rsidRDefault="00070A71" w:rsidP="00070A71">
      <w:pPr>
        <w:spacing w:after="0" w:line="240" w:lineRule="auto"/>
        <w:jc w:val="center"/>
        <w:rPr>
          <w:rFonts w:ascii="Times New Roman" w:eastAsia="Calibri" w:hAnsi="Times New Roman" w:cs="Times New Roman"/>
          <w:sz w:val="36"/>
          <w:szCs w:val="36"/>
        </w:rPr>
      </w:pPr>
      <w:r w:rsidRPr="00292C2C">
        <w:rPr>
          <w:rFonts w:ascii="Times New Roman" w:eastAsia="Calibri" w:hAnsi="Times New Roman" w:cs="Times New Roman"/>
          <w:sz w:val="36"/>
          <w:szCs w:val="36"/>
        </w:rPr>
        <w:t>BOARD MEETING</w:t>
      </w:r>
    </w:p>
    <w:p w14:paraId="1B69A5D3" w14:textId="7F32F7C4" w:rsidR="00070A71" w:rsidRPr="00292C2C" w:rsidRDefault="005C3D4E" w:rsidP="00070A71">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September 9</w:t>
      </w:r>
      <w:r w:rsidR="00E11600">
        <w:rPr>
          <w:rFonts w:ascii="Times New Roman" w:eastAsia="Calibri" w:hAnsi="Times New Roman" w:cs="Times New Roman"/>
          <w:sz w:val="36"/>
          <w:szCs w:val="36"/>
        </w:rPr>
        <w:t>, 20</w:t>
      </w:r>
      <w:r w:rsidR="00A72617">
        <w:rPr>
          <w:rFonts w:ascii="Times New Roman" w:eastAsia="Calibri" w:hAnsi="Times New Roman" w:cs="Times New Roman"/>
          <w:sz w:val="36"/>
          <w:szCs w:val="36"/>
        </w:rPr>
        <w:t>20</w:t>
      </w:r>
    </w:p>
    <w:p w14:paraId="3F0B4D8B" w14:textId="77777777" w:rsidR="00070A71" w:rsidRPr="00292C2C" w:rsidRDefault="00070A71" w:rsidP="00070A71">
      <w:pPr>
        <w:spacing w:after="0" w:line="240" w:lineRule="auto"/>
        <w:jc w:val="center"/>
        <w:rPr>
          <w:rFonts w:ascii="Times New Roman" w:eastAsia="Calibri" w:hAnsi="Times New Roman" w:cs="Times New Roman"/>
          <w:sz w:val="36"/>
          <w:szCs w:val="36"/>
        </w:rPr>
      </w:pPr>
    </w:p>
    <w:p w14:paraId="2FAAA8AF" w14:textId="77777777" w:rsidR="00070A71" w:rsidRPr="00292C2C" w:rsidRDefault="00070A71" w:rsidP="00070A71">
      <w:pPr>
        <w:spacing w:after="0" w:line="240" w:lineRule="auto"/>
        <w:jc w:val="center"/>
        <w:rPr>
          <w:rFonts w:ascii="Times New Roman" w:eastAsia="Calibri" w:hAnsi="Times New Roman" w:cs="Times New Roman"/>
          <w:sz w:val="28"/>
          <w:szCs w:val="28"/>
        </w:rPr>
      </w:pPr>
      <w:r w:rsidRPr="00292C2C">
        <w:rPr>
          <w:rFonts w:ascii="Times New Roman" w:eastAsia="Calibri" w:hAnsi="Times New Roman" w:cs="Times New Roman"/>
          <w:sz w:val="28"/>
          <w:szCs w:val="28"/>
        </w:rPr>
        <w:t>Held at Hanover Township Hall</w:t>
      </w:r>
    </w:p>
    <w:p w14:paraId="41161D96" w14:textId="77777777" w:rsidR="00070A71" w:rsidRPr="00292C2C" w:rsidRDefault="00070A71" w:rsidP="00070A71">
      <w:pPr>
        <w:spacing w:after="0" w:line="240" w:lineRule="auto"/>
        <w:jc w:val="center"/>
        <w:rPr>
          <w:rFonts w:ascii="Times New Roman" w:eastAsia="Calibri" w:hAnsi="Times New Roman" w:cs="Times New Roman"/>
          <w:sz w:val="28"/>
          <w:szCs w:val="28"/>
        </w:rPr>
      </w:pPr>
    </w:p>
    <w:p w14:paraId="0879DF6F" w14:textId="77777777" w:rsidR="00070A71" w:rsidRPr="00292C2C" w:rsidRDefault="00070A7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Meeting called to order at 7:30 PM by Supervisor, Jeffery Heath</w:t>
      </w:r>
    </w:p>
    <w:p w14:paraId="467D53EE" w14:textId="77777777" w:rsidR="00070A71" w:rsidRPr="00292C2C" w:rsidRDefault="00070A71" w:rsidP="00070A71">
      <w:pPr>
        <w:spacing w:after="0" w:line="240" w:lineRule="auto"/>
        <w:rPr>
          <w:rFonts w:ascii="Times New Roman" w:eastAsia="Calibri" w:hAnsi="Times New Roman" w:cs="Times New Roman"/>
          <w:sz w:val="24"/>
          <w:szCs w:val="24"/>
        </w:rPr>
      </w:pPr>
    </w:p>
    <w:p w14:paraId="5109AA8D" w14:textId="10AF287D"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Board members present: </w:t>
      </w:r>
      <w:r w:rsidR="00622A4F">
        <w:rPr>
          <w:rFonts w:ascii="Times New Roman" w:eastAsia="Calibri" w:hAnsi="Times New Roman" w:cs="Times New Roman"/>
          <w:sz w:val="24"/>
          <w:szCs w:val="24"/>
        </w:rPr>
        <w:t>Jeff</w:t>
      </w:r>
      <w:r w:rsidR="002D2D7B">
        <w:rPr>
          <w:rFonts w:ascii="Times New Roman" w:eastAsia="Calibri" w:hAnsi="Times New Roman" w:cs="Times New Roman"/>
          <w:sz w:val="24"/>
          <w:szCs w:val="24"/>
        </w:rPr>
        <w:t>ery</w:t>
      </w:r>
      <w:r w:rsidR="00622A4F">
        <w:rPr>
          <w:rFonts w:ascii="Times New Roman" w:eastAsia="Calibri" w:hAnsi="Times New Roman" w:cs="Times New Roman"/>
          <w:sz w:val="24"/>
          <w:szCs w:val="24"/>
        </w:rPr>
        <w:t xml:space="preserve"> Heath, Rachel Heath, Jason </w:t>
      </w:r>
      <w:r w:rsidR="005C3D4E">
        <w:rPr>
          <w:rFonts w:ascii="Times New Roman" w:eastAsia="Calibri" w:hAnsi="Times New Roman" w:cs="Times New Roman"/>
          <w:sz w:val="24"/>
          <w:szCs w:val="24"/>
        </w:rPr>
        <w:t>Dorian, Tim Evans</w:t>
      </w:r>
      <w:r w:rsidRPr="00292C2C">
        <w:rPr>
          <w:rFonts w:ascii="Times New Roman" w:eastAsia="Calibri" w:hAnsi="Times New Roman" w:cs="Times New Roman"/>
          <w:sz w:val="24"/>
          <w:szCs w:val="24"/>
        </w:rPr>
        <w:t xml:space="preserve">   </w:t>
      </w:r>
    </w:p>
    <w:p w14:paraId="7AE0BBEF" w14:textId="77777777" w:rsidR="00070A71" w:rsidRPr="00292C2C" w:rsidRDefault="00070A71" w:rsidP="00070A71">
      <w:pPr>
        <w:spacing w:after="0" w:line="240" w:lineRule="auto"/>
        <w:rPr>
          <w:rFonts w:ascii="Times New Roman" w:eastAsia="Calibri" w:hAnsi="Times New Roman" w:cs="Times New Roman"/>
          <w:sz w:val="24"/>
          <w:szCs w:val="24"/>
        </w:rPr>
      </w:pPr>
    </w:p>
    <w:p w14:paraId="32FF99BE" w14:textId="0C7A4CF2" w:rsidR="00070A71" w:rsidRPr="00292C2C" w:rsidRDefault="00070A7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Absent: </w:t>
      </w:r>
      <w:r w:rsidR="005C3D4E">
        <w:rPr>
          <w:rFonts w:ascii="Times New Roman" w:eastAsia="Calibri" w:hAnsi="Times New Roman" w:cs="Times New Roman"/>
          <w:sz w:val="24"/>
          <w:szCs w:val="24"/>
        </w:rPr>
        <w:t xml:space="preserve">Angela </w:t>
      </w:r>
      <w:proofErr w:type="spellStart"/>
      <w:r w:rsidR="005C3D4E">
        <w:rPr>
          <w:rFonts w:ascii="Times New Roman" w:eastAsia="Calibri" w:hAnsi="Times New Roman" w:cs="Times New Roman"/>
          <w:sz w:val="24"/>
          <w:szCs w:val="24"/>
        </w:rPr>
        <w:t>Bodell</w:t>
      </w:r>
      <w:proofErr w:type="spellEnd"/>
    </w:p>
    <w:p w14:paraId="12B9E41E" w14:textId="77777777" w:rsidR="00070A71" w:rsidRPr="00292C2C" w:rsidRDefault="00070A71" w:rsidP="00070A71">
      <w:pPr>
        <w:spacing w:after="0" w:line="240" w:lineRule="auto"/>
        <w:rPr>
          <w:rFonts w:ascii="Times New Roman" w:eastAsia="Calibri" w:hAnsi="Times New Roman" w:cs="Times New Roman"/>
          <w:sz w:val="24"/>
          <w:szCs w:val="24"/>
        </w:rPr>
      </w:pPr>
    </w:p>
    <w:p w14:paraId="0071216D"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Pledge of Allegiance: Led </w:t>
      </w:r>
      <w:r w:rsidR="00A5443A">
        <w:rPr>
          <w:rFonts w:ascii="Times New Roman" w:eastAsia="Calibri" w:hAnsi="Times New Roman" w:cs="Times New Roman"/>
          <w:sz w:val="24"/>
          <w:szCs w:val="24"/>
        </w:rPr>
        <w:t>by Supervisor</w:t>
      </w:r>
      <w:r>
        <w:rPr>
          <w:rFonts w:ascii="Times New Roman" w:eastAsia="Calibri" w:hAnsi="Times New Roman" w:cs="Times New Roman"/>
          <w:sz w:val="24"/>
          <w:szCs w:val="24"/>
        </w:rPr>
        <w:t xml:space="preserve"> Heath </w:t>
      </w:r>
      <w:r w:rsidRPr="00292C2C">
        <w:rPr>
          <w:rFonts w:ascii="Times New Roman" w:eastAsia="Calibri" w:hAnsi="Times New Roman" w:cs="Times New Roman"/>
          <w:sz w:val="24"/>
          <w:szCs w:val="24"/>
        </w:rPr>
        <w:t xml:space="preserve"> </w:t>
      </w:r>
    </w:p>
    <w:p w14:paraId="0F1C13DD" w14:textId="77777777" w:rsidR="00070A71" w:rsidRPr="00292C2C" w:rsidRDefault="00070A71" w:rsidP="00070A71">
      <w:pPr>
        <w:spacing w:after="0" w:line="240" w:lineRule="auto"/>
        <w:rPr>
          <w:rFonts w:ascii="Times New Roman" w:eastAsia="Calibri" w:hAnsi="Times New Roman" w:cs="Times New Roman"/>
          <w:sz w:val="24"/>
          <w:szCs w:val="24"/>
        </w:rPr>
      </w:pPr>
    </w:p>
    <w:p w14:paraId="4332C0C8" w14:textId="1FF51042"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r w:rsidR="005C3D4E">
        <w:rPr>
          <w:rFonts w:ascii="Times New Roman" w:eastAsia="Calibri" w:hAnsi="Times New Roman" w:cs="Times New Roman"/>
          <w:sz w:val="24"/>
          <w:szCs w:val="24"/>
        </w:rPr>
        <w:t>Mr. Killian wants to thank the board for working with everyone on the road project for Pine Hill Lake Road.</w:t>
      </w:r>
    </w:p>
    <w:p w14:paraId="0D1A802E" w14:textId="77777777" w:rsidR="00070A71" w:rsidRPr="00292C2C" w:rsidRDefault="00070A71" w:rsidP="00070A71">
      <w:pPr>
        <w:spacing w:after="0" w:line="240" w:lineRule="auto"/>
        <w:rPr>
          <w:rFonts w:ascii="Times New Roman" w:eastAsia="Calibri" w:hAnsi="Times New Roman" w:cs="Times New Roman"/>
          <w:sz w:val="24"/>
          <w:szCs w:val="24"/>
        </w:rPr>
      </w:pPr>
    </w:p>
    <w:p w14:paraId="4CB41377" w14:textId="307607F2"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Announcements: </w:t>
      </w:r>
      <w:r w:rsidR="005C3D4E">
        <w:rPr>
          <w:rFonts w:ascii="Times New Roman" w:eastAsia="Calibri" w:hAnsi="Times New Roman" w:cs="Times New Roman"/>
          <w:sz w:val="24"/>
          <w:szCs w:val="24"/>
        </w:rPr>
        <w:t>None.</w:t>
      </w:r>
    </w:p>
    <w:p w14:paraId="335BA342" w14:textId="77777777" w:rsidR="00070A71" w:rsidRPr="00292C2C" w:rsidRDefault="00070A71" w:rsidP="00070A71">
      <w:pPr>
        <w:spacing w:after="0" w:line="240" w:lineRule="auto"/>
        <w:rPr>
          <w:rFonts w:ascii="Times New Roman" w:eastAsia="Calibri" w:hAnsi="Times New Roman" w:cs="Times New Roman"/>
          <w:sz w:val="24"/>
          <w:szCs w:val="24"/>
        </w:rPr>
      </w:pPr>
    </w:p>
    <w:p w14:paraId="5D92EB73" w14:textId="3A06410F" w:rsidR="00070A71" w:rsidRPr="00292C2C" w:rsidRDefault="00C812C2"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w:t>
      </w:r>
      <w:r w:rsidR="00FE52CA">
        <w:rPr>
          <w:rFonts w:ascii="Times New Roman" w:eastAsia="Calibri" w:hAnsi="Times New Roman" w:cs="Times New Roman"/>
          <w:sz w:val="24"/>
          <w:szCs w:val="24"/>
        </w:rPr>
        <w:t>Dorian</w:t>
      </w:r>
      <w:r>
        <w:rPr>
          <w:rFonts w:ascii="Times New Roman" w:eastAsia="Calibri" w:hAnsi="Times New Roman" w:cs="Times New Roman"/>
          <w:sz w:val="24"/>
          <w:szCs w:val="24"/>
        </w:rPr>
        <w:t xml:space="preserve">, support by </w:t>
      </w:r>
      <w:r w:rsidR="00FE52CA">
        <w:rPr>
          <w:rFonts w:ascii="Times New Roman" w:eastAsia="Calibri" w:hAnsi="Times New Roman" w:cs="Times New Roman"/>
          <w:sz w:val="24"/>
          <w:szCs w:val="24"/>
        </w:rPr>
        <w:t>Evans</w:t>
      </w:r>
      <w:r w:rsidR="00622A4F">
        <w:rPr>
          <w:rFonts w:ascii="Times New Roman" w:eastAsia="Calibri" w:hAnsi="Times New Roman" w:cs="Times New Roman"/>
          <w:sz w:val="24"/>
          <w:szCs w:val="24"/>
        </w:rPr>
        <w:t>,</w:t>
      </w:r>
      <w:r w:rsidR="00070A71" w:rsidRPr="00292C2C">
        <w:rPr>
          <w:rFonts w:ascii="Times New Roman" w:eastAsia="Calibri" w:hAnsi="Times New Roman" w:cs="Times New Roman"/>
          <w:sz w:val="24"/>
          <w:szCs w:val="24"/>
        </w:rPr>
        <w:t xml:space="preserve"> to forgo the reading of the minutes for the </w:t>
      </w:r>
      <w:r w:rsidR="005C3D4E">
        <w:rPr>
          <w:rFonts w:ascii="Times New Roman" w:eastAsia="Calibri" w:hAnsi="Times New Roman" w:cs="Times New Roman"/>
          <w:sz w:val="24"/>
          <w:szCs w:val="24"/>
        </w:rPr>
        <w:t>August 12</w:t>
      </w:r>
      <w:r w:rsidR="006B2728">
        <w:rPr>
          <w:rFonts w:ascii="Times New Roman" w:eastAsia="Calibri" w:hAnsi="Times New Roman" w:cs="Times New Roman"/>
          <w:sz w:val="24"/>
          <w:szCs w:val="24"/>
        </w:rPr>
        <w:t>, 20</w:t>
      </w:r>
      <w:r w:rsidR="003D75F9">
        <w:rPr>
          <w:rFonts w:ascii="Times New Roman" w:eastAsia="Calibri" w:hAnsi="Times New Roman" w:cs="Times New Roman"/>
          <w:sz w:val="24"/>
          <w:szCs w:val="24"/>
        </w:rPr>
        <w:t>20</w:t>
      </w:r>
      <w:r w:rsidR="0095507A">
        <w:rPr>
          <w:rFonts w:ascii="Times New Roman" w:eastAsia="Calibri" w:hAnsi="Times New Roman" w:cs="Times New Roman"/>
          <w:sz w:val="24"/>
          <w:szCs w:val="24"/>
        </w:rPr>
        <w:t xml:space="preserve"> Board Meetin</w:t>
      </w:r>
      <w:r w:rsidR="00622A4F">
        <w:rPr>
          <w:rFonts w:ascii="Times New Roman" w:eastAsia="Calibri" w:hAnsi="Times New Roman" w:cs="Times New Roman"/>
          <w:sz w:val="24"/>
          <w:szCs w:val="24"/>
        </w:rPr>
        <w:t>g</w:t>
      </w:r>
      <w:r w:rsidR="005C3D4E">
        <w:rPr>
          <w:rFonts w:ascii="Times New Roman" w:eastAsia="Calibri" w:hAnsi="Times New Roman" w:cs="Times New Roman"/>
          <w:sz w:val="24"/>
          <w:szCs w:val="24"/>
        </w:rPr>
        <w:t xml:space="preserve"> and the September 1, 2020 Special Board Meeting</w:t>
      </w:r>
      <w:r w:rsidR="00070A71" w:rsidRPr="00292C2C">
        <w:rPr>
          <w:rFonts w:ascii="Times New Roman" w:eastAsia="Calibri" w:hAnsi="Times New Roman" w:cs="Times New Roman"/>
          <w:sz w:val="24"/>
          <w:szCs w:val="24"/>
        </w:rPr>
        <w:t>.  Ayes all.  Motion passed.</w:t>
      </w:r>
    </w:p>
    <w:p w14:paraId="685F77C3" w14:textId="77777777" w:rsidR="00070A71" w:rsidRPr="00292C2C" w:rsidRDefault="00070A71" w:rsidP="00070A71">
      <w:pPr>
        <w:spacing w:after="0" w:line="240" w:lineRule="auto"/>
        <w:rPr>
          <w:rFonts w:ascii="Times New Roman" w:eastAsia="Calibri" w:hAnsi="Times New Roman" w:cs="Times New Roman"/>
          <w:sz w:val="24"/>
          <w:szCs w:val="24"/>
        </w:rPr>
      </w:pPr>
    </w:p>
    <w:p w14:paraId="6238E07D" w14:textId="61899E70" w:rsidR="00622A4F" w:rsidRDefault="005C3D4E"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w:t>
      </w:r>
      <w:r w:rsidR="003B19E8">
        <w:rPr>
          <w:rFonts w:ascii="Times New Roman" w:eastAsia="Calibri" w:hAnsi="Times New Roman" w:cs="Times New Roman"/>
          <w:sz w:val="24"/>
          <w:szCs w:val="24"/>
        </w:rPr>
        <w:t xml:space="preserve">, support by </w:t>
      </w:r>
      <w:r>
        <w:rPr>
          <w:rFonts w:ascii="Times New Roman" w:eastAsia="Calibri" w:hAnsi="Times New Roman" w:cs="Times New Roman"/>
          <w:sz w:val="24"/>
          <w:szCs w:val="24"/>
        </w:rPr>
        <w:t>Dorian</w:t>
      </w:r>
      <w:r w:rsidR="0055724C">
        <w:rPr>
          <w:rFonts w:ascii="Times New Roman" w:eastAsia="Calibri" w:hAnsi="Times New Roman" w:cs="Times New Roman"/>
          <w:sz w:val="24"/>
          <w:szCs w:val="24"/>
        </w:rPr>
        <w:t xml:space="preserve"> to accept </w:t>
      </w:r>
      <w:r w:rsidR="003B19E8">
        <w:rPr>
          <w:rFonts w:ascii="Times New Roman" w:eastAsia="Calibri" w:hAnsi="Times New Roman" w:cs="Times New Roman"/>
          <w:sz w:val="24"/>
          <w:szCs w:val="24"/>
        </w:rPr>
        <w:t>the</w:t>
      </w:r>
      <w:r w:rsidR="00070A71" w:rsidRPr="00292C2C">
        <w:rPr>
          <w:rFonts w:ascii="Times New Roman" w:eastAsia="Calibri" w:hAnsi="Times New Roman" w:cs="Times New Roman"/>
          <w:sz w:val="24"/>
          <w:szCs w:val="24"/>
        </w:rPr>
        <w:t xml:space="preserve"> reading of the minu</w:t>
      </w:r>
      <w:r w:rsidR="001902CF">
        <w:rPr>
          <w:rFonts w:ascii="Times New Roman" w:eastAsia="Calibri" w:hAnsi="Times New Roman" w:cs="Times New Roman"/>
          <w:sz w:val="24"/>
          <w:szCs w:val="24"/>
        </w:rPr>
        <w:t xml:space="preserve">tes for the </w:t>
      </w:r>
      <w:r>
        <w:rPr>
          <w:rFonts w:ascii="Times New Roman" w:eastAsia="Calibri" w:hAnsi="Times New Roman" w:cs="Times New Roman"/>
          <w:sz w:val="24"/>
          <w:szCs w:val="24"/>
        </w:rPr>
        <w:t>September 1</w:t>
      </w:r>
      <w:r w:rsidR="0095507A">
        <w:rPr>
          <w:rFonts w:ascii="Times New Roman" w:eastAsia="Calibri" w:hAnsi="Times New Roman" w:cs="Times New Roman"/>
          <w:sz w:val="24"/>
          <w:szCs w:val="24"/>
        </w:rPr>
        <w:t>, 20</w:t>
      </w:r>
      <w:r w:rsidR="00E12B92">
        <w:rPr>
          <w:rFonts w:ascii="Times New Roman" w:eastAsia="Calibri" w:hAnsi="Times New Roman" w:cs="Times New Roman"/>
          <w:sz w:val="24"/>
          <w:szCs w:val="24"/>
        </w:rPr>
        <w:t>20</w:t>
      </w:r>
      <w:r w:rsidR="00070A71" w:rsidRPr="00292C2C">
        <w:rPr>
          <w:rFonts w:ascii="Times New Roman" w:eastAsia="Calibri" w:hAnsi="Times New Roman" w:cs="Times New Roman"/>
          <w:sz w:val="24"/>
          <w:szCs w:val="24"/>
        </w:rPr>
        <w:t xml:space="preserve"> Fire Board Meeting</w:t>
      </w:r>
      <w:r w:rsidR="003B19E8">
        <w:rPr>
          <w:rFonts w:ascii="Times New Roman" w:eastAsia="Calibri" w:hAnsi="Times New Roman" w:cs="Times New Roman"/>
          <w:sz w:val="24"/>
          <w:szCs w:val="24"/>
        </w:rPr>
        <w:t xml:space="preserve"> as read by Supervisor Heath</w:t>
      </w:r>
      <w:r w:rsidR="003D75F9">
        <w:rPr>
          <w:rFonts w:ascii="Times New Roman" w:eastAsia="Calibri" w:hAnsi="Times New Roman" w:cs="Times New Roman"/>
          <w:sz w:val="24"/>
          <w:szCs w:val="24"/>
        </w:rPr>
        <w:t>.</w:t>
      </w:r>
      <w:r w:rsidR="00070A71" w:rsidRPr="00292C2C">
        <w:rPr>
          <w:rFonts w:ascii="Times New Roman" w:eastAsia="Calibri" w:hAnsi="Times New Roman" w:cs="Times New Roman"/>
          <w:sz w:val="24"/>
          <w:szCs w:val="24"/>
        </w:rPr>
        <w:t xml:space="preserve">  Ayes all.  Motion passed.</w:t>
      </w:r>
    </w:p>
    <w:p w14:paraId="6C307378" w14:textId="19CAC45F" w:rsidR="006168FF" w:rsidRDefault="006168FF" w:rsidP="00070A71">
      <w:pPr>
        <w:spacing w:after="0" w:line="240" w:lineRule="auto"/>
        <w:rPr>
          <w:rFonts w:ascii="Times New Roman" w:eastAsia="Calibri" w:hAnsi="Times New Roman" w:cs="Times New Roman"/>
          <w:sz w:val="24"/>
          <w:szCs w:val="24"/>
        </w:rPr>
      </w:pPr>
    </w:p>
    <w:p w14:paraId="12DC3B12" w14:textId="792E33BA" w:rsidR="006168FF" w:rsidRPr="00292C2C" w:rsidRDefault="006168F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Chief Johnston gave updates on</w:t>
      </w:r>
      <w:r w:rsidR="003D75F9">
        <w:rPr>
          <w:rFonts w:ascii="Times New Roman" w:eastAsia="Calibri" w:hAnsi="Times New Roman" w:cs="Times New Roman"/>
          <w:sz w:val="24"/>
          <w:szCs w:val="24"/>
        </w:rPr>
        <w:t xml:space="preserve"> </w:t>
      </w:r>
      <w:r w:rsidR="00622A4F">
        <w:rPr>
          <w:rFonts w:ascii="Times New Roman" w:eastAsia="Calibri" w:hAnsi="Times New Roman" w:cs="Times New Roman"/>
          <w:sz w:val="24"/>
          <w:szCs w:val="24"/>
        </w:rPr>
        <w:t>Fire Department calls</w:t>
      </w:r>
      <w:r w:rsidR="005C3D4E">
        <w:rPr>
          <w:rFonts w:ascii="Times New Roman" w:eastAsia="Calibri" w:hAnsi="Times New Roman" w:cs="Times New Roman"/>
          <w:sz w:val="24"/>
          <w:szCs w:val="24"/>
        </w:rPr>
        <w:t>, trainings, and new employees</w:t>
      </w:r>
      <w:r w:rsidR="00622A4F">
        <w:rPr>
          <w:rFonts w:ascii="Times New Roman" w:eastAsia="Calibri" w:hAnsi="Times New Roman" w:cs="Times New Roman"/>
          <w:sz w:val="24"/>
          <w:szCs w:val="24"/>
        </w:rPr>
        <w:t>.</w:t>
      </w:r>
      <w:r w:rsidR="003D75F9">
        <w:rPr>
          <w:rFonts w:ascii="Times New Roman" w:eastAsia="Calibri" w:hAnsi="Times New Roman" w:cs="Times New Roman"/>
          <w:sz w:val="24"/>
          <w:szCs w:val="24"/>
        </w:rPr>
        <w:t xml:space="preserve"> </w:t>
      </w:r>
    </w:p>
    <w:p w14:paraId="714F2255" w14:textId="77777777" w:rsidR="00070A71" w:rsidRPr="00292C2C" w:rsidRDefault="00070A71" w:rsidP="00070A71">
      <w:pPr>
        <w:spacing w:after="0" w:line="240" w:lineRule="auto"/>
        <w:rPr>
          <w:rFonts w:ascii="Times New Roman" w:eastAsia="Calibri" w:hAnsi="Times New Roman" w:cs="Times New Roman"/>
          <w:sz w:val="24"/>
          <w:szCs w:val="24"/>
        </w:rPr>
      </w:pPr>
    </w:p>
    <w:p w14:paraId="2D904DA7" w14:textId="766224BF" w:rsidR="00622A4F" w:rsidRDefault="00070A71" w:rsidP="00070A71">
      <w:pPr>
        <w:spacing w:after="0" w:line="240" w:lineRule="auto"/>
        <w:rPr>
          <w:rFonts w:ascii="Times New Roman" w:eastAsia="Calibri" w:hAnsi="Times New Roman" w:cs="Times New Roman"/>
          <w:sz w:val="24"/>
          <w:szCs w:val="24"/>
        </w:rPr>
      </w:pPr>
      <w:proofErr w:type="gramStart"/>
      <w:r w:rsidRPr="00292C2C">
        <w:rPr>
          <w:rFonts w:ascii="Times New Roman" w:eastAsia="Calibri" w:hAnsi="Times New Roman" w:cs="Times New Roman"/>
          <w:sz w:val="24"/>
          <w:szCs w:val="24"/>
        </w:rPr>
        <w:t>M</w:t>
      </w:r>
      <w:r>
        <w:rPr>
          <w:rFonts w:ascii="Times New Roman" w:eastAsia="Calibri" w:hAnsi="Times New Roman" w:cs="Times New Roman"/>
          <w:sz w:val="24"/>
          <w:szCs w:val="24"/>
        </w:rPr>
        <w:t>otion by</w:t>
      </w:r>
      <w:r w:rsidR="00622A4F">
        <w:rPr>
          <w:rFonts w:ascii="Times New Roman" w:eastAsia="Calibri" w:hAnsi="Times New Roman" w:cs="Times New Roman"/>
          <w:sz w:val="24"/>
          <w:szCs w:val="24"/>
        </w:rPr>
        <w:t xml:space="preserve"> Dorian</w:t>
      </w:r>
      <w:r w:rsidR="0095507A">
        <w:rPr>
          <w:rFonts w:ascii="Times New Roman" w:eastAsia="Calibri" w:hAnsi="Times New Roman" w:cs="Times New Roman"/>
          <w:sz w:val="24"/>
          <w:szCs w:val="24"/>
        </w:rPr>
        <w:t xml:space="preserve">, support by </w:t>
      </w:r>
      <w:r w:rsidR="005C3D4E">
        <w:rPr>
          <w:rFonts w:ascii="Times New Roman" w:eastAsia="Calibri" w:hAnsi="Times New Roman" w:cs="Times New Roman"/>
          <w:sz w:val="24"/>
          <w:szCs w:val="24"/>
        </w:rPr>
        <w:t>R. Heath</w:t>
      </w:r>
      <w:r w:rsidRPr="00292C2C">
        <w:rPr>
          <w:rFonts w:ascii="Times New Roman" w:eastAsia="Calibri" w:hAnsi="Times New Roman" w:cs="Times New Roman"/>
          <w:sz w:val="24"/>
          <w:szCs w:val="24"/>
        </w:rPr>
        <w:t>, to accept the Treasurer’s report.</w:t>
      </w:r>
      <w:proofErr w:type="gramEnd"/>
      <w:r w:rsidRPr="00292C2C">
        <w:rPr>
          <w:rFonts w:ascii="Times New Roman" w:eastAsia="Calibri" w:hAnsi="Times New Roman" w:cs="Times New Roman"/>
          <w:sz w:val="24"/>
          <w:szCs w:val="24"/>
        </w:rPr>
        <w:t xml:space="preserve">  Ayes all.  Motion passed.</w:t>
      </w:r>
    </w:p>
    <w:p w14:paraId="62A7297E" w14:textId="77777777" w:rsidR="005C3D4E" w:rsidRDefault="005C3D4E" w:rsidP="00070A71">
      <w:pPr>
        <w:spacing w:after="0" w:line="240" w:lineRule="auto"/>
        <w:rPr>
          <w:rFonts w:ascii="Times New Roman" w:eastAsia="Calibri" w:hAnsi="Times New Roman" w:cs="Times New Roman"/>
          <w:sz w:val="24"/>
          <w:szCs w:val="24"/>
        </w:rPr>
      </w:pPr>
    </w:p>
    <w:p w14:paraId="41EFC51A" w14:textId="0EDDE7C3" w:rsidR="005C3D4E" w:rsidRDefault="005C3D4E"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 to amend the General Fund Budget as follows:</w:t>
      </w:r>
    </w:p>
    <w:tbl>
      <w:tblPr>
        <w:tblStyle w:val="TableGrid2"/>
        <w:tblW w:w="10016" w:type="dxa"/>
        <w:tblInd w:w="0" w:type="dxa"/>
        <w:tblLook w:val="04A0" w:firstRow="1" w:lastRow="0" w:firstColumn="1" w:lastColumn="0" w:noHBand="0" w:noVBand="1"/>
      </w:tblPr>
      <w:tblGrid>
        <w:gridCol w:w="3798"/>
        <w:gridCol w:w="2070"/>
        <w:gridCol w:w="2074"/>
        <w:gridCol w:w="2074"/>
      </w:tblGrid>
      <w:tr w:rsidR="005C3D4E" w:rsidRPr="003D75F9" w14:paraId="4E274D86" w14:textId="77777777" w:rsidTr="007E074D">
        <w:tc>
          <w:tcPr>
            <w:tcW w:w="3798" w:type="dxa"/>
            <w:tcBorders>
              <w:top w:val="single" w:sz="4" w:space="0" w:color="auto"/>
              <w:left w:val="single" w:sz="4" w:space="0" w:color="auto"/>
              <w:bottom w:val="single" w:sz="4" w:space="0" w:color="auto"/>
              <w:right w:val="single" w:sz="4" w:space="0" w:color="auto"/>
            </w:tcBorders>
            <w:vAlign w:val="bottom"/>
            <w:hideMark/>
          </w:tcPr>
          <w:p w14:paraId="0B9E1A7A" w14:textId="77777777" w:rsidR="005C3D4E" w:rsidRPr="003D75F9" w:rsidRDefault="005C3D4E" w:rsidP="007E074D">
            <w:pPr>
              <w:jc w:val="center"/>
              <w:rPr>
                <w:b/>
                <w:sz w:val="24"/>
                <w:szCs w:val="24"/>
              </w:rPr>
            </w:pPr>
            <w:r w:rsidRPr="003D75F9">
              <w:rPr>
                <w:b/>
                <w:sz w:val="24"/>
                <w:szCs w:val="24"/>
              </w:rPr>
              <w:t>BUDGET ACCOUNT</w:t>
            </w:r>
          </w:p>
        </w:tc>
        <w:tc>
          <w:tcPr>
            <w:tcW w:w="2070" w:type="dxa"/>
            <w:tcBorders>
              <w:top w:val="single" w:sz="4" w:space="0" w:color="auto"/>
              <w:left w:val="single" w:sz="4" w:space="0" w:color="auto"/>
              <w:bottom w:val="single" w:sz="4" w:space="0" w:color="auto"/>
              <w:right w:val="single" w:sz="4" w:space="0" w:color="auto"/>
            </w:tcBorders>
            <w:hideMark/>
          </w:tcPr>
          <w:p w14:paraId="4B6A66C1" w14:textId="77777777" w:rsidR="005C3D4E" w:rsidRPr="003D75F9" w:rsidRDefault="005C3D4E" w:rsidP="007E074D">
            <w:pPr>
              <w:jc w:val="center"/>
              <w:rPr>
                <w:b/>
                <w:sz w:val="24"/>
                <w:szCs w:val="24"/>
              </w:rPr>
            </w:pPr>
            <w:r w:rsidRPr="003D75F9">
              <w:rPr>
                <w:b/>
                <w:sz w:val="24"/>
                <w:szCs w:val="24"/>
              </w:rPr>
              <w:t>PREVIOUS BUDGET AMOUNT</w:t>
            </w:r>
          </w:p>
        </w:tc>
        <w:tc>
          <w:tcPr>
            <w:tcW w:w="2074" w:type="dxa"/>
            <w:tcBorders>
              <w:top w:val="single" w:sz="4" w:space="0" w:color="auto"/>
              <w:left w:val="single" w:sz="4" w:space="0" w:color="auto"/>
              <w:bottom w:val="single" w:sz="4" w:space="0" w:color="auto"/>
              <w:right w:val="single" w:sz="4" w:space="0" w:color="auto"/>
            </w:tcBorders>
            <w:vAlign w:val="bottom"/>
            <w:hideMark/>
          </w:tcPr>
          <w:p w14:paraId="4BF4C8F0" w14:textId="77777777" w:rsidR="005C3D4E" w:rsidRPr="003D75F9" w:rsidRDefault="005C3D4E" w:rsidP="007E074D">
            <w:pPr>
              <w:jc w:val="center"/>
              <w:rPr>
                <w:b/>
                <w:sz w:val="24"/>
                <w:szCs w:val="24"/>
              </w:rPr>
            </w:pPr>
            <w:r w:rsidRPr="003D75F9">
              <w:rPr>
                <w:b/>
                <w:sz w:val="24"/>
                <w:szCs w:val="24"/>
              </w:rPr>
              <w:t>CHANGE AMOUNT</w:t>
            </w:r>
          </w:p>
        </w:tc>
        <w:tc>
          <w:tcPr>
            <w:tcW w:w="2074" w:type="dxa"/>
            <w:tcBorders>
              <w:top w:val="single" w:sz="4" w:space="0" w:color="auto"/>
              <w:left w:val="single" w:sz="4" w:space="0" w:color="auto"/>
              <w:bottom w:val="single" w:sz="4" w:space="0" w:color="auto"/>
              <w:right w:val="single" w:sz="4" w:space="0" w:color="auto"/>
            </w:tcBorders>
            <w:hideMark/>
          </w:tcPr>
          <w:p w14:paraId="08CD7C54" w14:textId="77777777" w:rsidR="005C3D4E" w:rsidRPr="003D75F9" w:rsidRDefault="005C3D4E" w:rsidP="007E074D">
            <w:pPr>
              <w:jc w:val="center"/>
              <w:rPr>
                <w:b/>
                <w:sz w:val="24"/>
                <w:szCs w:val="24"/>
              </w:rPr>
            </w:pPr>
            <w:r w:rsidRPr="003D75F9">
              <w:rPr>
                <w:b/>
                <w:sz w:val="24"/>
                <w:szCs w:val="24"/>
              </w:rPr>
              <w:t>AMENDED BUDGET AMOUNT</w:t>
            </w:r>
          </w:p>
        </w:tc>
      </w:tr>
      <w:tr w:rsidR="005C3D4E" w:rsidRPr="003D75F9" w14:paraId="166D90BA" w14:textId="77777777" w:rsidTr="007E074D">
        <w:tc>
          <w:tcPr>
            <w:tcW w:w="3798" w:type="dxa"/>
            <w:tcBorders>
              <w:top w:val="single" w:sz="4" w:space="0" w:color="auto"/>
              <w:left w:val="single" w:sz="4" w:space="0" w:color="auto"/>
              <w:bottom w:val="single" w:sz="4" w:space="0" w:color="auto"/>
              <w:right w:val="single" w:sz="4" w:space="0" w:color="auto"/>
            </w:tcBorders>
            <w:hideMark/>
          </w:tcPr>
          <w:p w14:paraId="54D5F18F" w14:textId="3A952230" w:rsidR="005C3D4E" w:rsidRPr="003D75F9" w:rsidRDefault="005C3D4E" w:rsidP="007E074D">
            <w:pPr>
              <w:rPr>
                <w:sz w:val="24"/>
                <w:szCs w:val="24"/>
              </w:rPr>
            </w:pPr>
            <w:r>
              <w:rPr>
                <w:sz w:val="24"/>
                <w:szCs w:val="24"/>
              </w:rPr>
              <w:t>Roads</w:t>
            </w:r>
          </w:p>
        </w:tc>
        <w:tc>
          <w:tcPr>
            <w:tcW w:w="2070" w:type="dxa"/>
            <w:tcBorders>
              <w:top w:val="single" w:sz="4" w:space="0" w:color="auto"/>
              <w:left w:val="single" w:sz="4" w:space="0" w:color="auto"/>
              <w:bottom w:val="single" w:sz="4" w:space="0" w:color="auto"/>
              <w:right w:val="single" w:sz="4" w:space="0" w:color="auto"/>
            </w:tcBorders>
            <w:hideMark/>
          </w:tcPr>
          <w:p w14:paraId="2EA0D9A9" w14:textId="785996AE" w:rsidR="005C3D4E" w:rsidRPr="003D75F9" w:rsidRDefault="005C3D4E" w:rsidP="007E074D">
            <w:pPr>
              <w:rPr>
                <w:sz w:val="24"/>
                <w:szCs w:val="24"/>
              </w:rPr>
            </w:pPr>
            <w:r w:rsidRPr="003D75F9">
              <w:rPr>
                <w:sz w:val="24"/>
                <w:szCs w:val="24"/>
              </w:rPr>
              <w:t xml:space="preserve">$   </w:t>
            </w:r>
            <w:r>
              <w:rPr>
                <w:sz w:val="24"/>
                <w:szCs w:val="24"/>
              </w:rPr>
              <w:t>60</w:t>
            </w:r>
            <w:r w:rsidRPr="003D75F9">
              <w:rPr>
                <w:sz w:val="24"/>
                <w:szCs w:val="24"/>
              </w:rPr>
              <w:t>,000.00</w:t>
            </w:r>
          </w:p>
        </w:tc>
        <w:tc>
          <w:tcPr>
            <w:tcW w:w="2074" w:type="dxa"/>
            <w:tcBorders>
              <w:top w:val="single" w:sz="4" w:space="0" w:color="auto"/>
              <w:left w:val="single" w:sz="4" w:space="0" w:color="auto"/>
              <w:bottom w:val="single" w:sz="4" w:space="0" w:color="auto"/>
              <w:right w:val="single" w:sz="4" w:space="0" w:color="auto"/>
            </w:tcBorders>
            <w:hideMark/>
          </w:tcPr>
          <w:p w14:paraId="6BCAF2A5" w14:textId="510D2310" w:rsidR="005C3D4E" w:rsidRPr="003D75F9" w:rsidRDefault="005C3D4E" w:rsidP="007E074D">
            <w:pPr>
              <w:rPr>
                <w:sz w:val="24"/>
                <w:szCs w:val="24"/>
              </w:rPr>
            </w:pPr>
            <w:r w:rsidRPr="003D75F9">
              <w:rPr>
                <w:sz w:val="24"/>
                <w:szCs w:val="24"/>
              </w:rPr>
              <w:t>-    $</w:t>
            </w:r>
            <w:r>
              <w:rPr>
                <w:sz w:val="24"/>
                <w:szCs w:val="24"/>
              </w:rPr>
              <w:t>10,0</w:t>
            </w:r>
            <w:r w:rsidRPr="003D75F9">
              <w:rPr>
                <w:sz w:val="24"/>
                <w:szCs w:val="24"/>
              </w:rPr>
              <w:t>00.00</w:t>
            </w:r>
          </w:p>
        </w:tc>
        <w:tc>
          <w:tcPr>
            <w:tcW w:w="2074" w:type="dxa"/>
            <w:tcBorders>
              <w:top w:val="single" w:sz="4" w:space="0" w:color="auto"/>
              <w:left w:val="single" w:sz="4" w:space="0" w:color="auto"/>
              <w:bottom w:val="single" w:sz="4" w:space="0" w:color="auto"/>
              <w:right w:val="single" w:sz="4" w:space="0" w:color="auto"/>
            </w:tcBorders>
            <w:hideMark/>
          </w:tcPr>
          <w:p w14:paraId="63CBA45E" w14:textId="05526470" w:rsidR="005C3D4E" w:rsidRPr="003D75F9" w:rsidRDefault="005C3D4E" w:rsidP="007E074D">
            <w:pPr>
              <w:rPr>
                <w:sz w:val="24"/>
                <w:szCs w:val="24"/>
              </w:rPr>
            </w:pPr>
            <w:r w:rsidRPr="003D75F9">
              <w:rPr>
                <w:sz w:val="24"/>
                <w:szCs w:val="24"/>
              </w:rPr>
              <w:t xml:space="preserve">$   </w:t>
            </w:r>
            <w:r>
              <w:rPr>
                <w:sz w:val="24"/>
                <w:szCs w:val="24"/>
              </w:rPr>
              <w:t>50,0</w:t>
            </w:r>
            <w:r w:rsidRPr="003D75F9">
              <w:rPr>
                <w:sz w:val="24"/>
                <w:szCs w:val="24"/>
              </w:rPr>
              <w:t>00.00</w:t>
            </w:r>
          </w:p>
        </w:tc>
      </w:tr>
      <w:tr w:rsidR="005C3D4E" w:rsidRPr="003D75F9" w14:paraId="148B6053" w14:textId="77777777" w:rsidTr="007E074D">
        <w:tc>
          <w:tcPr>
            <w:tcW w:w="3798" w:type="dxa"/>
            <w:tcBorders>
              <w:top w:val="single" w:sz="4" w:space="0" w:color="auto"/>
              <w:left w:val="single" w:sz="4" w:space="0" w:color="auto"/>
              <w:bottom w:val="single" w:sz="4" w:space="0" w:color="auto"/>
              <w:right w:val="single" w:sz="4" w:space="0" w:color="auto"/>
            </w:tcBorders>
            <w:hideMark/>
          </w:tcPr>
          <w:p w14:paraId="0455FC9A" w14:textId="3A309164" w:rsidR="005C3D4E" w:rsidRPr="003D75F9" w:rsidRDefault="005C3D4E" w:rsidP="007E074D">
            <w:pPr>
              <w:rPr>
                <w:sz w:val="24"/>
                <w:szCs w:val="24"/>
              </w:rPr>
            </w:pPr>
            <w:r>
              <w:rPr>
                <w:sz w:val="24"/>
                <w:szCs w:val="24"/>
              </w:rPr>
              <w:t>Attorney/Legal Counsel</w:t>
            </w:r>
          </w:p>
        </w:tc>
        <w:tc>
          <w:tcPr>
            <w:tcW w:w="2070" w:type="dxa"/>
            <w:tcBorders>
              <w:top w:val="single" w:sz="4" w:space="0" w:color="auto"/>
              <w:left w:val="single" w:sz="4" w:space="0" w:color="auto"/>
              <w:bottom w:val="single" w:sz="4" w:space="0" w:color="auto"/>
              <w:right w:val="single" w:sz="4" w:space="0" w:color="auto"/>
            </w:tcBorders>
            <w:hideMark/>
          </w:tcPr>
          <w:p w14:paraId="71C848EE" w14:textId="719919BB" w:rsidR="005C3D4E" w:rsidRPr="003D75F9" w:rsidRDefault="005C3D4E" w:rsidP="007E074D">
            <w:pPr>
              <w:rPr>
                <w:sz w:val="24"/>
                <w:szCs w:val="24"/>
              </w:rPr>
            </w:pPr>
            <w:r w:rsidRPr="003D75F9">
              <w:rPr>
                <w:sz w:val="24"/>
                <w:szCs w:val="24"/>
              </w:rPr>
              <w:t xml:space="preserve">$   </w:t>
            </w:r>
            <w:r>
              <w:rPr>
                <w:sz w:val="24"/>
                <w:szCs w:val="24"/>
              </w:rPr>
              <w:t>30,0</w:t>
            </w:r>
            <w:r w:rsidRPr="003D75F9">
              <w:rPr>
                <w:sz w:val="24"/>
                <w:szCs w:val="24"/>
              </w:rPr>
              <w:t>00.00</w:t>
            </w:r>
          </w:p>
        </w:tc>
        <w:tc>
          <w:tcPr>
            <w:tcW w:w="2074" w:type="dxa"/>
            <w:tcBorders>
              <w:top w:val="single" w:sz="4" w:space="0" w:color="auto"/>
              <w:left w:val="single" w:sz="4" w:space="0" w:color="auto"/>
              <w:bottom w:val="single" w:sz="4" w:space="0" w:color="auto"/>
              <w:right w:val="single" w:sz="4" w:space="0" w:color="auto"/>
            </w:tcBorders>
            <w:hideMark/>
          </w:tcPr>
          <w:p w14:paraId="2BA2BA03" w14:textId="6D5C1858" w:rsidR="005C3D4E" w:rsidRPr="003D75F9" w:rsidRDefault="005C3D4E" w:rsidP="007E074D">
            <w:pPr>
              <w:rPr>
                <w:sz w:val="24"/>
                <w:szCs w:val="24"/>
              </w:rPr>
            </w:pPr>
            <w:r w:rsidRPr="003D75F9">
              <w:rPr>
                <w:sz w:val="24"/>
                <w:szCs w:val="24"/>
              </w:rPr>
              <w:t>+   $</w:t>
            </w:r>
            <w:r>
              <w:rPr>
                <w:sz w:val="24"/>
                <w:szCs w:val="24"/>
              </w:rPr>
              <w:t>10,0</w:t>
            </w:r>
            <w:r w:rsidRPr="003D75F9">
              <w:rPr>
                <w:sz w:val="24"/>
                <w:szCs w:val="24"/>
              </w:rPr>
              <w:t>00.00</w:t>
            </w:r>
          </w:p>
        </w:tc>
        <w:tc>
          <w:tcPr>
            <w:tcW w:w="2074" w:type="dxa"/>
            <w:tcBorders>
              <w:top w:val="single" w:sz="4" w:space="0" w:color="auto"/>
              <w:left w:val="single" w:sz="4" w:space="0" w:color="auto"/>
              <w:bottom w:val="single" w:sz="4" w:space="0" w:color="auto"/>
              <w:right w:val="single" w:sz="4" w:space="0" w:color="auto"/>
            </w:tcBorders>
            <w:hideMark/>
          </w:tcPr>
          <w:p w14:paraId="1CC6DFFB" w14:textId="1822A427" w:rsidR="005C3D4E" w:rsidRPr="003D75F9" w:rsidRDefault="005C3D4E" w:rsidP="007E074D">
            <w:pPr>
              <w:rPr>
                <w:sz w:val="24"/>
                <w:szCs w:val="24"/>
              </w:rPr>
            </w:pPr>
            <w:r w:rsidRPr="003D75F9">
              <w:rPr>
                <w:sz w:val="24"/>
                <w:szCs w:val="24"/>
              </w:rPr>
              <w:t xml:space="preserve">$   </w:t>
            </w:r>
            <w:r>
              <w:rPr>
                <w:sz w:val="24"/>
                <w:szCs w:val="24"/>
              </w:rPr>
              <w:t>40</w:t>
            </w:r>
            <w:r w:rsidRPr="003D75F9">
              <w:rPr>
                <w:sz w:val="24"/>
                <w:szCs w:val="24"/>
              </w:rPr>
              <w:t>,000.00</w:t>
            </w:r>
          </w:p>
        </w:tc>
      </w:tr>
    </w:tbl>
    <w:p w14:paraId="7210DA92" w14:textId="37E3054D" w:rsidR="005C3D4E" w:rsidRDefault="005C3D4E"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Dorian, yes; Evans, yes; J. Heath, yes; R.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284525B6" w14:textId="77777777" w:rsidR="00070A71" w:rsidRPr="00292C2C" w:rsidRDefault="00070A71" w:rsidP="00070A71">
      <w:pPr>
        <w:spacing w:after="0" w:line="240" w:lineRule="auto"/>
        <w:rPr>
          <w:rFonts w:ascii="Times New Roman" w:eastAsia="Calibri" w:hAnsi="Times New Roman" w:cs="Times New Roman"/>
          <w:sz w:val="24"/>
          <w:szCs w:val="24"/>
        </w:rPr>
      </w:pPr>
    </w:p>
    <w:p w14:paraId="7FC47FF2" w14:textId="52481627" w:rsidR="00070A71" w:rsidRPr="00E461D3" w:rsidRDefault="00652E5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w:t>
      </w:r>
      <w:r w:rsidR="008951B4">
        <w:rPr>
          <w:rFonts w:ascii="Times New Roman" w:eastAsia="Calibri" w:hAnsi="Times New Roman" w:cs="Times New Roman"/>
          <w:sz w:val="24"/>
          <w:szCs w:val="24"/>
        </w:rPr>
        <w:t>Evans</w:t>
      </w:r>
      <w:r>
        <w:rPr>
          <w:rFonts w:ascii="Times New Roman" w:eastAsia="Calibri" w:hAnsi="Times New Roman" w:cs="Times New Roman"/>
          <w:sz w:val="24"/>
          <w:szCs w:val="24"/>
        </w:rPr>
        <w:t xml:space="preserve">, support by </w:t>
      </w:r>
      <w:r w:rsidR="00A13FE3">
        <w:rPr>
          <w:rFonts w:ascii="Times New Roman" w:eastAsia="Calibri" w:hAnsi="Times New Roman" w:cs="Times New Roman"/>
          <w:sz w:val="24"/>
          <w:szCs w:val="24"/>
        </w:rPr>
        <w:t>Dorian</w:t>
      </w:r>
      <w:r w:rsidR="00070A71" w:rsidRPr="00E461D3">
        <w:rPr>
          <w:rFonts w:ascii="Times New Roman" w:eastAsia="Calibri" w:hAnsi="Times New Roman" w:cs="Times New Roman"/>
          <w:sz w:val="24"/>
          <w:szCs w:val="24"/>
        </w:rPr>
        <w:t>, to approve the General Fund, Post-Audit, Round/Farwell, and Fire Department bills as presented for payment</w:t>
      </w:r>
      <w:r w:rsidR="005C3D4E">
        <w:rPr>
          <w:rFonts w:ascii="Times New Roman" w:eastAsia="Calibri" w:hAnsi="Times New Roman" w:cs="Times New Roman"/>
          <w:sz w:val="24"/>
          <w:szCs w:val="24"/>
        </w:rPr>
        <w:t>, with the addition of the overpayment refund to ATA Title Company.</w:t>
      </w:r>
      <w:r w:rsidR="00070A71" w:rsidRPr="00E461D3">
        <w:rPr>
          <w:rFonts w:ascii="Times New Roman" w:eastAsia="Calibri" w:hAnsi="Times New Roman" w:cs="Times New Roman"/>
          <w:sz w:val="24"/>
          <w:szCs w:val="24"/>
        </w:rPr>
        <w:t xml:space="preserve">  </w:t>
      </w:r>
    </w:p>
    <w:p w14:paraId="306D5609" w14:textId="1ACFA0E9" w:rsidR="003B19E8" w:rsidRPr="00E461D3" w:rsidRDefault="00652E5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w:t>
      </w:r>
      <w:r w:rsidR="00FE52CA">
        <w:rPr>
          <w:rFonts w:ascii="Times New Roman" w:eastAsia="Calibri" w:hAnsi="Times New Roman" w:cs="Times New Roman"/>
          <w:sz w:val="24"/>
          <w:szCs w:val="24"/>
        </w:rPr>
        <w:t>R. Heath, yes; J. Heath, yes; Evans, yes; Dorian, y</w:t>
      </w:r>
      <w:r w:rsidR="005C3D4E">
        <w:rPr>
          <w:rFonts w:ascii="Times New Roman" w:eastAsia="Calibri" w:hAnsi="Times New Roman" w:cs="Times New Roman"/>
          <w:sz w:val="24"/>
          <w:szCs w:val="24"/>
        </w:rPr>
        <w:t>es.</w:t>
      </w:r>
      <w:r w:rsidR="008B25DF">
        <w:rPr>
          <w:rFonts w:ascii="Times New Roman" w:eastAsia="Calibri" w:hAnsi="Times New Roman" w:cs="Times New Roman"/>
          <w:sz w:val="24"/>
          <w:szCs w:val="24"/>
        </w:rPr>
        <w:t xml:space="preserve">  </w:t>
      </w:r>
      <w:proofErr w:type="gramStart"/>
      <w:r w:rsidR="008951B4">
        <w:rPr>
          <w:rFonts w:ascii="Times New Roman" w:eastAsia="Calibri" w:hAnsi="Times New Roman" w:cs="Times New Roman"/>
          <w:sz w:val="24"/>
          <w:szCs w:val="24"/>
        </w:rPr>
        <w:t>Ayes all.</w:t>
      </w:r>
      <w:proofErr w:type="gramEnd"/>
      <w:r w:rsidR="008951B4">
        <w:rPr>
          <w:rFonts w:ascii="Times New Roman" w:eastAsia="Calibri" w:hAnsi="Times New Roman" w:cs="Times New Roman"/>
          <w:sz w:val="24"/>
          <w:szCs w:val="24"/>
        </w:rPr>
        <w:t xml:space="preserve">  Motion passed.</w:t>
      </w:r>
    </w:p>
    <w:p w14:paraId="6D8A5921" w14:textId="77777777" w:rsidR="003B19E8" w:rsidRDefault="003B19E8" w:rsidP="00070A71">
      <w:pPr>
        <w:spacing w:after="0" w:line="240" w:lineRule="auto"/>
        <w:rPr>
          <w:rFonts w:ascii="Times New Roman" w:eastAsia="Calibri" w:hAnsi="Times New Roman" w:cs="Times New Roman"/>
          <w:sz w:val="24"/>
          <w:szCs w:val="24"/>
        </w:rPr>
      </w:pPr>
    </w:p>
    <w:p w14:paraId="2A5CCDC8" w14:textId="77777777" w:rsidR="005C3D4E" w:rsidRDefault="005C3D4E" w:rsidP="00070A71">
      <w:pPr>
        <w:spacing w:after="0" w:line="240" w:lineRule="auto"/>
        <w:rPr>
          <w:rFonts w:ascii="Times New Roman" w:eastAsia="Calibri" w:hAnsi="Times New Roman" w:cs="Times New Roman"/>
          <w:sz w:val="24"/>
          <w:szCs w:val="24"/>
        </w:rPr>
      </w:pPr>
    </w:p>
    <w:p w14:paraId="454F41E8" w14:textId="77777777" w:rsidR="005C3D4E" w:rsidRDefault="005C3D4E" w:rsidP="00070A71">
      <w:pPr>
        <w:spacing w:after="0" w:line="240" w:lineRule="auto"/>
        <w:rPr>
          <w:rFonts w:ascii="Times New Roman" w:eastAsia="Calibri" w:hAnsi="Times New Roman" w:cs="Times New Roman"/>
          <w:sz w:val="24"/>
          <w:szCs w:val="24"/>
        </w:rPr>
      </w:pPr>
    </w:p>
    <w:p w14:paraId="6F8A3A3A" w14:textId="77777777" w:rsidR="00070A71" w:rsidRDefault="00070A71" w:rsidP="00070A71">
      <w:pPr>
        <w:spacing w:after="0" w:line="240" w:lineRule="auto"/>
        <w:rPr>
          <w:rFonts w:ascii="Times New Roman" w:eastAsia="Calibri" w:hAnsi="Times New Roman" w:cs="Times New Roman"/>
          <w:sz w:val="24"/>
          <w:szCs w:val="24"/>
        </w:rPr>
      </w:pPr>
      <w:r w:rsidRPr="002E0657">
        <w:rPr>
          <w:rFonts w:ascii="Times New Roman" w:eastAsia="Calibri" w:hAnsi="Times New Roman" w:cs="Times New Roman"/>
          <w:sz w:val="24"/>
          <w:szCs w:val="24"/>
        </w:rPr>
        <w:lastRenderedPageBreak/>
        <w:t>New Business:</w:t>
      </w:r>
      <w:r w:rsidRPr="00292C2C">
        <w:rPr>
          <w:rFonts w:ascii="Times New Roman" w:eastAsia="Calibri" w:hAnsi="Times New Roman" w:cs="Times New Roman"/>
          <w:sz w:val="24"/>
          <w:szCs w:val="24"/>
        </w:rPr>
        <w:t xml:space="preserve">  </w:t>
      </w:r>
    </w:p>
    <w:p w14:paraId="047258E7" w14:textId="31C9438D" w:rsidR="002E0657" w:rsidRDefault="002E0657" w:rsidP="002E0657">
      <w:pPr>
        <w:spacing w:after="0" w:line="240" w:lineRule="auto"/>
        <w:rPr>
          <w:rFonts w:ascii="Times New Roman" w:eastAsia="Calibri" w:hAnsi="Times New Roman" w:cs="Times New Roman"/>
          <w:sz w:val="24"/>
          <w:szCs w:val="24"/>
        </w:rPr>
      </w:pPr>
    </w:p>
    <w:p w14:paraId="63D43C50" w14:textId="300E9177" w:rsidR="00D77059" w:rsidRDefault="00D77059"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Evans, support by Dorian to </w:t>
      </w:r>
      <w:r w:rsidR="00382DBF">
        <w:rPr>
          <w:rFonts w:ascii="Times New Roman" w:eastAsia="Calibri" w:hAnsi="Times New Roman" w:cs="Times New Roman"/>
          <w:sz w:val="24"/>
          <w:szCs w:val="24"/>
        </w:rPr>
        <w:t>move the November 2020 meeting date to Thursday, November 12 because of the holiday that week.</w:t>
      </w:r>
    </w:p>
    <w:p w14:paraId="19E3A9A1" w14:textId="1EDB309D" w:rsidR="00D77059" w:rsidRDefault="00D77059"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Roll Call: J. Heath, yes; Evans,</w:t>
      </w:r>
      <w:r w:rsidR="00382DBF">
        <w:rPr>
          <w:rFonts w:ascii="Times New Roman" w:eastAsia="Calibri" w:hAnsi="Times New Roman" w:cs="Times New Roman"/>
          <w:sz w:val="24"/>
          <w:szCs w:val="24"/>
        </w:rPr>
        <w:t xml:space="preserve"> yes; Dorian, yes; </w:t>
      </w:r>
      <w:r>
        <w:rPr>
          <w:rFonts w:ascii="Times New Roman" w:eastAsia="Calibri" w:hAnsi="Times New Roman" w:cs="Times New Roman"/>
          <w:sz w:val="24"/>
          <w:szCs w:val="24"/>
        </w:rPr>
        <w:t xml:space="preserve">R.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4276162A" w14:textId="77777777" w:rsidR="00D77059" w:rsidRDefault="00D77059" w:rsidP="002E0657">
      <w:pPr>
        <w:spacing w:after="0" w:line="240" w:lineRule="auto"/>
        <w:rPr>
          <w:rFonts w:ascii="Times New Roman" w:eastAsia="Calibri" w:hAnsi="Times New Roman" w:cs="Times New Roman"/>
          <w:sz w:val="24"/>
          <w:szCs w:val="24"/>
        </w:rPr>
      </w:pPr>
    </w:p>
    <w:p w14:paraId="5B82867C" w14:textId="77777777" w:rsidR="00382DBF" w:rsidRPr="00F203A9" w:rsidRDefault="00382DBF" w:rsidP="00382DBF">
      <w:pPr>
        <w:pStyle w:val="NoSpacing"/>
        <w:jc w:val="center"/>
        <w:rPr>
          <w:rFonts w:ascii="Times New Roman" w:hAnsi="Times New Roman" w:cs="Times New Roman"/>
          <w:b/>
          <w:sz w:val="28"/>
          <w:szCs w:val="28"/>
        </w:rPr>
      </w:pPr>
      <w:r w:rsidRPr="00F203A9">
        <w:rPr>
          <w:rFonts w:ascii="Times New Roman" w:hAnsi="Times New Roman" w:cs="Times New Roman"/>
          <w:b/>
          <w:sz w:val="28"/>
          <w:szCs w:val="28"/>
        </w:rPr>
        <w:t>HANOVER TOWNSHIP RESOLUTION FOR THE</w:t>
      </w:r>
    </w:p>
    <w:p w14:paraId="396E3430" w14:textId="77777777" w:rsidR="00382DBF" w:rsidRPr="00F203A9" w:rsidRDefault="00382DBF" w:rsidP="00382DBF">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2020</w:t>
      </w:r>
      <w:r w:rsidRPr="00F203A9">
        <w:rPr>
          <w:rFonts w:ascii="Times New Roman" w:hAnsi="Times New Roman" w:cs="Times New Roman"/>
          <w:b/>
          <w:sz w:val="28"/>
          <w:szCs w:val="28"/>
        </w:rPr>
        <w:t xml:space="preserve"> POVERTY EXEMPTION </w:t>
      </w:r>
      <w:r w:rsidRPr="00BD5A49">
        <w:rPr>
          <w:rFonts w:ascii="Times New Roman" w:hAnsi="Times New Roman" w:cs="Times New Roman"/>
          <w:b/>
          <w:sz w:val="28"/>
          <w:szCs w:val="28"/>
        </w:rPr>
        <w:t>GUIDELINES 2020</w:t>
      </w:r>
      <w:r>
        <w:rPr>
          <w:rFonts w:ascii="Times New Roman" w:hAnsi="Times New Roman" w:cs="Times New Roman"/>
          <w:b/>
          <w:sz w:val="28"/>
          <w:szCs w:val="28"/>
        </w:rPr>
        <w:t>-03</w:t>
      </w:r>
    </w:p>
    <w:p w14:paraId="53D4F9EA" w14:textId="77777777" w:rsidR="00382DBF" w:rsidRDefault="00382DBF" w:rsidP="00382DBF">
      <w:pPr>
        <w:pStyle w:val="NoSpacing"/>
        <w:rPr>
          <w:rFonts w:ascii="Times New Roman" w:hAnsi="Times New Roman" w:cs="Times New Roman"/>
          <w:b/>
          <w:i/>
          <w:sz w:val="24"/>
          <w:szCs w:val="24"/>
        </w:rPr>
      </w:pPr>
    </w:p>
    <w:p w14:paraId="2C84761A" w14:textId="77777777" w:rsidR="00382DBF" w:rsidRDefault="00382DBF" w:rsidP="00382DBF">
      <w:pPr>
        <w:pStyle w:val="NoSpacing"/>
        <w:rPr>
          <w:rFonts w:ascii="Times New Roman" w:hAnsi="Times New Roman" w:cs="Times New Roman"/>
          <w:sz w:val="24"/>
          <w:szCs w:val="24"/>
        </w:rPr>
      </w:pPr>
      <w:r>
        <w:rPr>
          <w:rFonts w:ascii="Times New Roman" w:hAnsi="Times New Roman" w:cs="Times New Roman"/>
          <w:b/>
          <w:i/>
          <w:sz w:val="24"/>
          <w:szCs w:val="24"/>
        </w:rPr>
        <w:t xml:space="preserve">WHEREAS, </w:t>
      </w:r>
      <w:r>
        <w:rPr>
          <w:rFonts w:ascii="Times New Roman" w:hAnsi="Times New Roman" w:cs="Times New Roman"/>
          <w:sz w:val="24"/>
          <w:szCs w:val="24"/>
        </w:rPr>
        <w:t>the adoption of guidelines for poverty exemptions is required of the Hanover Township Board; and</w:t>
      </w:r>
    </w:p>
    <w:p w14:paraId="70B39317" w14:textId="77777777" w:rsidR="00382DBF" w:rsidRDefault="00382DBF" w:rsidP="00382DBF">
      <w:pPr>
        <w:pStyle w:val="NoSpacing"/>
        <w:rPr>
          <w:rFonts w:ascii="Times New Roman" w:hAnsi="Times New Roman" w:cs="Times New Roman"/>
          <w:sz w:val="24"/>
          <w:szCs w:val="24"/>
        </w:rPr>
      </w:pPr>
    </w:p>
    <w:p w14:paraId="341EDCC8" w14:textId="77777777" w:rsidR="00382DBF" w:rsidRDefault="00382DBF" w:rsidP="00382DBF">
      <w:pPr>
        <w:pStyle w:val="NoSpacing"/>
        <w:rPr>
          <w:rFonts w:ascii="Times New Roman" w:hAnsi="Times New Roman" w:cs="Times New Roman"/>
          <w:sz w:val="24"/>
          <w:szCs w:val="24"/>
        </w:rPr>
      </w:pPr>
      <w:r>
        <w:rPr>
          <w:rFonts w:ascii="Times New Roman" w:hAnsi="Times New Roman" w:cs="Times New Roman"/>
          <w:b/>
          <w:i/>
          <w:sz w:val="24"/>
          <w:szCs w:val="24"/>
        </w:rPr>
        <w:t xml:space="preserve">WHEREAS, </w:t>
      </w:r>
      <w:r>
        <w:rPr>
          <w:rFonts w:ascii="Times New Roman" w:hAnsi="Times New Roman" w:cs="Times New Roman"/>
          <w:sz w:val="24"/>
          <w:szCs w:val="24"/>
        </w:rPr>
        <w:t>the principal residence of persons, who the Supervisor/Assessor and Board of Review determines by reason of poverty to be unable to contribute to the public charge, is eligible for exemption in whole or in part from taxation under Public Act 390 of 1994 (MCL 211.7u); and</w:t>
      </w:r>
    </w:p>
    <w:p w14:paraId="1F08AF10" w14:textId="77777777" w:rsidR="00382DBF" w:rsidRDefault="00382DBF" w:rsidP="00382DBF">
      <w:pPr>
        <w:pStyle w:val="NoSpacing"/>
        <w:rPr>
          <w:rFonts w:ascii="Times New Roman" w:hAnsi="Times New Roman" w:cs="Times New Roman"/>
          <w:sz w:val="24"/>
          <w:szCs w:val="24"/>
        </w:rPr>
      </w:pPr>
    </w:p>
    <w:p w14:paraId="2B30BA74" w14:textId="77777777" w:rsidR="00382DBF" w:rsidRDefault="00382DBF" w:rsidP="00382DBF">
      <w:pPr>
        <w:pStyle w:val="NoSpacing"/>
        <w:rPr>
          <w:rFonts w:ascii="Times New Roman" w:hAnsi="Times New Roman" w:cs="Times New Roman"/>
          <w:sz w:val="24"/>
          <w:szCs w:val="24"/>
        </w:rPr>
      </w:pPr>
      <w:r>
        <w:rPr>
          <w:rFonts w:ascii="Times New Roman" w:hAnsi="Times New Roman" w:cs="Times New Roman"/>
          <w:b/>
          <w:i/>
          <w:sz w:val="24"/>
          <w:szCs w:val="24"/>
        </w:rPr>
        <w:t xml:space="preserve">WHEREAS, </w:t>
      </w:r>
      <w:r>
        <w:rPr>
          <w:rFonts w:ascii="Times New Roman" w:hAnsi="Times New Roman" w:cs="Times New Roman"/>
          <w:sz w:val="24"/>
          <w:szCs w:val="24"/>
        </w:rPr>
        <w:t>pursuant to PA 390 of 1994, the Township of Hanover, Jackson County adopts the following guidelines for the Board of Review to implement.  The guidelines shall include but not be limited to the specific income and asset levels of the claimant and all persons residing in the household, including any property tax credit returns, filed in the current or immediately preceding year;</w:t>
      </w:r>
    </w:p>
    <w:p w14:paraId="076DAC1E" w14:textId="77777777" w:rsidR="00382DBF" w:rsidRDefault="00382DBF" w:rsidP="00382DBF">
      <w:pPr>
        <w:pStyle w:val="NoSpacing"/>
        <w:rPr>
          <w:rFonts w:ascii="Times New Roman" w:hAnsi="Times New Roman" w:cs="Times New Roman"/>
          <w:sz w:val="24"/>
          <w:szCs w:val="24"/>
        </w:rPr>
      </w:pPr>
    </w:p>
    <w:p w14:paraId="1570A250" w14:textId="77777777" w:rsidR="00382DBF" w:rsidRDefault="00382DBF" w:rsidP="00382DBF">
      <w:pPr>
        <w:pStyle w:val="NoSpacing"/>
        <w:rPr>
          <w:rFonts w:ascii="Times New Roman" w:hAnsi="Times New Roman" w:cs="Times New Roman"/>
          <w:sz w:val="24"/>
          <w:szCs w:val="24"/>
        </w:rPr>
      </w:pPr>
      <w:r>
        <w:rPr>
          <w:rFonts w:ascii="Times New Roman" w:hAnsi="Times New Roman" w:cs="Times New Roman"/>
          <w:sz w:val="24"/>
          <w:szCs w:val="24"/>
        </w:rPr>
        <w:tab/>
        <w:t>To be eligible, a person shall do all the following on an annual basis:</w:t>
      </w:r>
    </w:p>
    <w:p w14:paraId="1D0F9F5F" w14:textId="77777777" w:rsidR="00382DBF" w:rsidRDefault="00382DBF" w:rsidP="00382DBF">
      <w:pPr>
        <w:pStyle w:val="NoSpacing"/>
        <w:rPr>
          <w:rFonts w:ascii="Times New Roman" w:hAnsi="Times New Roman" w:cs="Times New Roman"/>
          <w:sz w:val="24"/>
          <w:szCs w:val="24"/>
        </w:rPr>
      </w:pPr>
    </w:p>
    <w:p w14:paraId="7B61BDD9" w14:textId="77777777" w:rsidR="00382DBF" w:rsidRDefault="00382DBF" w:rsidP="00382DBF">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Be an owner of and occupy as a principal residence the property for which an exemption is requested.</w:t>
      </w:r>
    </w:p>
    <w:p w14:paraId="6FBD32D4" w14:textId="77777777" w:rsidR="00382DBF" w:rsidRPr="00BE23BB" w:rsidRDefault="00382DBF" w:rsidP="00382DBF">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File a claim with the Supervisor/Assessor or Board of Review, accompanied by federal and state income tax returns for all persons residing in the principal residence, including any property tax credit returns filed in the immediately preceding year or in the current year or a signed State Tax Commission Form 4988, </w:t>
      </w:r>
      <w:r>
        <w:rPr>
          <w:rFonts w:ascii="Times New Roman" w:hAnsi="Times New Roman" w:cs="Times New Roman"/>
          <w:i/>
          <w:sz w:val="24"/>
          <w:szCs w:val="24"/>
        </w:rPr>
        <w:t>Poverty Exemption Affidavit.</w:t>
      </w:r>
    </w:p>
    <w:p w14:paraId="4853D8BD" w14:textId="77777777" w:rsidR="00382DBF" w:rsidRDefault="00382DBF" w:rsidP="00382DBF">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File a claim reporting that the combined assets of all persons do not exceed the current guidelines.  Assets include but are not limited to, real estate other than the principal residence, savings accounts, checking accounts, stocks, bonds, life insurance, retirement funds, etc.</w:t>
      </w:r>
    </w:p>
    <w:p w14:paraId="53AEAFE3" w14:textId="77777777" w:rsidR="00382DBF" w:rsidRDefault="00382DBF" w:rsidP="00382DBF">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Produce a valid driver’s license or other form of identification if requested.</w:t>
      </w:r>
    </w:p>
    <w:p w14:paraId="6F9E8083" w14:textId="77777777" w:rsidR="00382DBF" w:rsidRDefault="00382DBF" w:rsidP="00382DBF">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Produce, if requested, a deed, land contract, or other evidence of ownership of the property for which an exemption is requested.</w:t>
      </w:r>
    </w:p>
    <w:p w14:paraId="2EB514C2" w14:textId="77777777" w:rsidR="00382DBF" w:rsidRDefault="00382DBF" w:rsidP="00382DBF">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Meet the federal poverty income guidelines as defined and determined annually by the United States Department of Health and Human Services or alternative guidelines adopted by the governing body providing the alternative guidelines do not provide eligibility requirements less than the federal guidelines. </w:t>
      </w:r>
    </w:p>
    <w:p w14:paraId="73EA10FE" w14:textId="77777777" w:rsidR="00382DBF" w:rsidRDefault="00382DBF" w:rsidP="00382DBF">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application for an exemption shall be filed after January 1, but one day prior to the last day of the December Board of Review.  The filing of this claim constitutes an </w:t>
      </w:r>
      <w:r>
        <w:rPr>
          <w:rFonts w:ascii="Times New Roman" w:hAnsi="Times New Roman" w:cs="Times New Roman"/>
          <w:sz w:val="24"/>
          <w:szCs w:val="24"/>
        </w:rPr>
        <w:lastRenderedPageBreak/>
        <w:t>appearance before the Board of Review for the purpose of preserving the right to appeal to the Michigan Tax Tribunal.</w:t>
      </w:r>
    </w:p>
    <w:p w14:paraId="759ADB27" w14:textId="77777777" w:rsidR="00382DBF" w:rsidRDefault="00382DBF" w:rsidP="00382DBF">
      <w:pPr>
        <w:pStyle w:val="NoSpacing"/>
        <w:rPr>
          <w:rFonts w:ascii="Times New Roman" w:hAnsi="Times New Roman" w:cs="Times New Roman"/>
          <w:sz w:val="24"/>
          <w:szCs w:val="24"/>
        </w:rPr>
      </w:pPr>
    </w:p>
    <w:p w14:paraId="50D6632C" w14:textId="77777777" w:rsidR="00382DBF" w:rsidRDefault="00382DBF" w:rsidP="00382DBF">
      <w:pPr>
        <w:pStyle w:val="NoSpacing"/>
        <w:rPr>
          <w:rFonts w:ascii="Times New Roman" w:hAnsi="Times New Roman" w:cs="Times New Roman"/>
          <w:sz w:val="24"/>
          <w:szCs w:val="24"/>
        </w:rPr>
      </w:pPr>
      <w:r>
        <w:rPr>
          <w:rFonts w:ascii="Times New Roman" w:hAnsi="Times New Roman" w:cs="Times New Roman"/>
          <w:sz w:val="24"/>
          <w:szCs w:val="24"/>
        </w:rPr>
        <w:t>The following are the 2020 federal poverty income guidelines which are updated annually by the United State Department of Health and Human Services.  The annual allowable income includes income for all persons residing in the principal residence.</w:t>
      </w:r>
    </w:p>
    <w:p w14:paraId="4BA78080" w14:textId="77777777" w:rsidR="00382DBF" w:rsidRDefault="00382DBF" w:rsidP="00382DBF">
      <w:pPr>
        <w:pStyle w:val="NoSpacing"/>
        <w:rPr>
          <w:rFonts w:ascii="Times New Roman" w:hAnsi="Times New Roman" w:cs="Times New Roman"/>
          <w:sz w:val="24"/>
          <w:szCs w:val="24"/>
        </w:rPr>
      </w:pPr>
    </w:p>
    <w:p w14:paraId="73F98F74" w14:textId="77777777" w:rsidR="00382DBF" w:rsidRDefault="00382DBF" w:rsidP="00382DBF">
      <w:pPr>
        <w:pStyle w:val="NoSpacing"/>
        <w:jc w:val="center"/>
        <w:rPr>
          <w:rFonts w:ascii="Times New Roman" w:hAnsi="Times New Roman" w:cs="Times New Roman"/>
          <w:b/>
          <w:sz w:val="24"/>
          <w:szCs w:val="24"/>
        </w:rPr>
      </w:pPr>
    </w:p>
    <w:p w14:paraId="480156FE" w14:textId="77777777" w:rsidR="00382DBF" w:rsidRDefault="00382DBF" w:rsidP="00382DBF">
      <w:pPr>
        <w:pStyle w:val="NoSpacing"/>
        <w:jc w:val="center"/>
        <w:rPr>
          <w:rFonts w:ascii="Times New Roman" w:hAnsi="Times New Roman" w:cs="Times New Roman"/>
          <w:b/>
          <w:sz w:val="24"/>
          <w:szCs w:val="24"/>
        </w:rPr>
      </w:pPr>
    </w:p>
    <w:p w14:paraId="76731FDE" w14:textId="77777777" w:rsidR="00382DBF" w:rsidRDefault="00382DBF" w:rsidP="00382DBF">
      <w:pPr>
        <w:pStyle w:val="NoSpacing"/>
        <w:jc w:val="center"/>
        <w:rPr>
          <w:rFonts w:ascii="Times New Roman" w:hAnsi="Times New Roman" w:cs="Times New Roman"/>
          <w:b/>
          <w:sz w:val="24"/>
          <w:szCs w:val="24"/>
        </w:rPr>
      </w:pPr>
    </w:p>
    <w:p w14:paraId="399A806F" w14:textId="77777777" w:rsidR="00382DBF" w:rsidRDefault="00382DBF" w:rsidP="00382DBF">
      <w:pPr>
        <w:pStyle w:val="NoSpacing"/>
        <w:jc w:val="center"/>
        <w:rPr>
          <w:rFonts w:ascii="Times New Roman" w:hAnsi="Times New Roman" w:cs="Times New Roman"/>
          <w:b/>
          <w:sz w:val="24"/>
          <w:szCs w:val="24"/>
        </w:rPr>
      </w:pPr>
      <w:r>
        <w:rPr>
          <w:rFonts w:ascii="Times New Roman" w:hAnsi="Times New Roman" w:cs="Times New Roman"/>
          <w:b/>
          <w:sz w:val="24"/>
          <w:szCs w:val="24"/>
        </w:rPr>
        <w:t>Federal Poverty Guidelines Used in the Determination of Poverty Exemptions</w:t>
      </w:r>
    </w:p>
    <w:p w14:paraId="773DF4AB" w14:textId="77777777" w:rsidR="00382DBF" w:rsidRDefault="00382DBF" w:rsidP="00382DBF">
      <w:pPr>
        <w:pStyle w:val="NoSpacing"/>
        <w:jc w:val="center"/>
        <w:rPr>
          <w:rFonts w:ascii="Times New Roman" w:hAnsi="Times New Roman" w:cs="Times New Roman"/>
          <w:b/>
          <w:sz w:val="24"/>
          <w:szCs w:val="24"/>
        </w:rPr>
      </w:pPr>
    </w:p>
    <w:tbl>
      <w:tblPr>
        <w:tblStyle w:val="TableGrid"/>
        <w:tblW w:w="0" w:type="auto"/>
        <w:jc w:val="center"/>
        <w:tblInd w:w="1290" w:type="dxa"/>
        <w:tblLook w:val="04A0" w:firstRow="1" w:lastRow="0" w:firstColumn="1" w:lastColumn="0" w:noHBand="0" w:noVBand="1"/>
      </w:tblPr>
      <w:tblGrid>
        <w:gridCol w:w="3398"/>
        <w:gridCol w:w="3398"/>
      </w:tblGrid>
      <w:tr w:rsidR="00382DBF" w14:paraId="1C32A425" w14:textId="77777777" w:rsidTr="007E074D">
        <w:trPr>
          <w:trHeight w:val="332"/>
          <w:jc w:val="center"/>
        </w:trPr>
        <w:tc>
          <w:tcPr>
            <w:tcW w:w="3398" w:type="dxa"/>
          </w:tcPr>
          <w:p w14:paraId="1EE035DD" w14:textId="77777777" w:rsidR="00382DBF" w:rsidRDefault="00382DBF" w:rsidP="007E074D">
            <w:pPr>
              <w:pStyle w:val="NoSpacing"/>
              <w:jc w:val="center"/>
              <w:rPr>
                <w:rFonts w:ascii="Times New Roman" w:hAnsi="Times New Roman" w:cs="Times New Roman"/>
                <w:b/>
                <w:sz w:val="24"/>
                <w:szCs w:val="24"/>
              </w:rPr>
            </w:pPr>
            <w:r>
              <w:rPr>
                <w:rFonts w:ascii="Times New Roman" w:hAnsi="Times New Roman" w:cs="Times New Roman"/>
                <w:b/>
                <w:sz w:val="24"/>
                <w:szCs w:val="24"/>
              </w:rPr>
              <w:t>Size of Family Unit</w:t>
            </w:r>
          </w:p>
        </w:tc>
        <w:tc>
          <w:tcPr>
            <w:tcW w:w="3398" w:type="dxa"/>
          </w:tcPr>
          <w:p w14:paraId="1A7F2EC9" w14:textId="77777777" w:rsidR="00382DBF" w:rsidRDefault="00382DBF" w:rsidP="007E074D">
            <w:pPr>
              <w:pStyle w:val="NoSpacing"/>
              <w:jc w:val="center"/>
              <w:rPr>
                <w:rFonts w:ascii="Times New Roman" w:hAnsi="Times New Roman" w:cs="Times New Roman"/>
                <w:b/>
                <w:sz w:val="24"/>
                <w:szCs w:val="24"/>
              </w:rPr>
            </w:pPr>
            <w:r>
              <w:rPr>
                <w:rFonts w:ascii="Times New Roman" w:hAnsi="Times New Roman" w:cs="Times New Roman"/>
                <w:b/>
                <w:sz w:val="24"/>
                <w:szCs w:val="24"/>
              </w:rPr>
              <w:t>Poverty Guidelines</w:t>
            </w:r>
          </w:p>
        </w:tc>
      </w:tr>
      <w:tr w:rsidR="00382DBF" w14:paraId="1379B8E8" w14:textId="77777777" w:rsidTr="007E074D">
        <w:trPr>
          <w:trHeight w:val="260"/>
          <w:jc w:val="center"/>
        </w:trPr>
        <w:tc>
          <w:tcPr>
            <w:tcW w:w="3398" w:type="dxa"/>
          </w:tcPr>
          <w:p w14:paraId="5DCFF216" w14:textId="77777777" w:rsidR="00382DBF" w:rsidRPr="00F51880" w:rsidRDefault="00382DBF" w:rsidP="007E074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3398" w:type="dxa"/>
          </w:tcPr>
          <w:p w14:paraId="0D871D3F" w14:textId="77777777" w:rsidR="00382DBF" w:rsidRPr="00F51880" w:rsidRDefault="00382DBF" w:rsidP="007E074D">
            <w:pPr>
              <w:pStyle w:val="NoSpacing"/>
              <w:jc w:val="center"/>
              <w:rPr>
                <w:rFonts w:ascii="Times New Roman" w:hAnsi="Times New Roman" w:cs="Times New Roman"/>
                <w:sz w:val="24"/>
                <w:szCs w:val="24"/>
              </w:rPr>
            </w:pPr>
            <w:r>
              <w:rPr>
                <w:rFonts w:ascii="Times New Roman" w:hAnsi="Times New Roman" w:cs="Times New Roman"/>
                <w:sz w:val="24"/>
                <w:szCs w:val="24"/>
              </w:rPr>
              <w:t>$12,760</w:t>
            </w:r>
          </w:p>
        </w:tc>
      </w:tr>
      <w:tr w:rsidR="00382DBF" w14:paraId="028D85A6" w14:textId="77777777" w:rsidTr="007E074D">
        <w:trPr>
          <w:trHeight w:val="260"/>
          <w:jc w:val="center"/>
        </w:trPr>
        <w:tc>
          <w:tcPr>
            <w:tcW w:w="3398" w:type="dxa"/>
          </w:tcPr>
          <w:p w14:paraId="3FB7468B" w14:textId="77777777" w:rsidR="00382DBF" w:rsidRPr="00F51880" w:rsidRDefault="00382DBF" w:rsidP="007E074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3398" w:type="dxa"/>
          </w:tcPr>
          <w:p w14:paraId="751A070D" w14:textId="77777777" w:rsidR="00382DBF" w:rsidRPr="00F51880" w:rsidRDefault="00382DBF" w:rsidP="007E074D">
            <w:pPr>
              <w:pStyle w:val="NoSpacing"/>
              <w:jc w:val="center"/>
              <w:rPr>
                <w:rFonts w:ascii="Times New Roman" w:hAnsi="Times New Roman" w:cs="Times New Roman"/>
                <w:sz w:val="24"/>
                <w:szCs w:val="24"/>
              </w:rPr>
            </w:pPr>
            <w:r>
              <w:rPr>
                <w:rFonts w:ascii="Times New Roman" w:hAnsi="Times New Roman" w:cs="Times New Roman"/>
                <w:sz w:val="24"/>
                <w:szCs w:val="24"/>
              </w:rPr>
              <w:t>$17,240</w:t>
            </w:r>
          </w:p>
        </w:tc>
      </w:tr>
      <w:tr w:rsidR="00382DBF" w14:paraId="275D351C" w14:textId="77777777" w:rsidTr="007E074D">
        <w:trPr>
          <w:trHeight w:val="260"/>
          <w:jc w:val="center"/>
        </w:trPr>
        <w:tc>
          <w:tcPr>
            <w:tcW w:w="3398" w:type="dxa"/>
          </w:tcPr>
          <w:p w14:paraId="0A4CD174" w14:textId="77777777" w:rsidR="00382DBF" w:rsidRPr="00F51880" w:rsidRDefault="00382DBF" w:rsidP="007E074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3398" w:type="dxa"/>
          </w:tcPr>
          <w:p w14:paraId="400BFFB2" w14:textId="77777777" w:rsidR="00382DBF" w:rsidRPr="00F51880" w:rsidRDefault="00382DBF" w:rsidP="007E074D">
            <w:pPr>
              <w:pStyle w:val="NoSpacing"/>
              <w:jc w:val="center"/>
              <w:rPr>
                <w:rFonts w:ascii="Times New Roman" w:hAnsi="Times New Roman" w:cs="Times New Roman"/>
                <w:sz w:val="24"/>
                <w:szCs w:val="24"/>
              </w:rPr>
            </w:pPr>
            <w:r>
              <w:rPr>
                <w:rFonts w:ascii="Times New Roman" w:hAnsi="Times New Roman" w:cs="Times New Roman"/>
                <w:sz w:val="24"/>
                <w:szCs w:val="24"/>
              </w:rPr>
              <w:t>$21,720</w:t>
            </w:r>
          </w:p>
        </w:tc>
      </w:tr>
      <w:tr w:rsidR="00382DBF" w14:paraId="2A2F70D1" w14:textId="77777777" w:rsidTr="007E074D">
        <w:trPr>
          <w:trHeight w:val="215"/>
          <w:jc w:val="center"/>
        </w:trPr>
        <w:tc>
          <w:tcPr>
            <w:tcW w:w="3398" w:type="dxa"/>
          </w:tcPr>
          <w:p w14:paraId="3DCB3B7A" w14:textId="77777777" w:rsidR="00382DBF" w:rsidRPr="00F51880" w:rsidRDefault="00382DBF" w:rsidP="007E074D">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3398" w:type="dxa"/>
          </w:tcPr>
          <w:p w14:paraId="38B59C06" w14:textId="77777777" w:rsidR="00382DBF" w:rsidRPr="00F51880" w:rsidRDefault="00382DBF" w:rsidP="007E074D">
            <w:pPr>
              <w:pStyle w:val="NoSpacing"/>
              <w:jc w:val="center"/>
              <w:rPr>
                <w:rFonts w:ascii="Times New Roman" w:hAnsi="Times New Roman" w:cs="Times New Roman"/>
                <w:sz w:val="24"/>
                <w:szCs w:val="24"/>
              </w:rPr>
            </w:pPr>
            <w:r>
              <w:rPr>
                <w:rFonts w:ascii="Times New Roman" w:hAnsi="Times New Roman" w:cs="Times New Roman"/>
                <w:sz w:val="24"/>
                <w:szCs w:val="24"/>
              </w:rPr>
              <w:t>$26,200</w:t>
            </w:r>
          </w:p>
        </w:tc>
      </w:tr>
      <w:tr w:rsidR="00382DBF" w14:paraId="4CB14CC0" w14:textId="77777777" w:rsidTr="007E074D">
        <w:trPr>
          <w:trHeight w:val="287"/>
          <w:jc w:val="center"/>
        </w:trPr>
        <w:tc>
          <w:tcPr>
            <w:tcW w:w="3398" w:type="dxa"/>
          </w:tcPr>
          <w:p w14:paraId="7907C535" w14:textId="77777777" w:rsidR="00382DBF" w:rsidRPr="00F51880" w:rsidRDefault="00382DBF" w:rsidP="007E074D">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3398" w:type="dxa"/>
          </w:tcPr>
          <w:p w14:paraId="3A2586CE" w14:textId="77777777" w:rsidR="00382DBF" w:rsidRPr="00F51880" w:rsidRDefault="00382DBF" w:rsidP="007E074D">
            <w:pPr>
              <w:pStyle w:val="NoSpacing"/>
              <w:jc w:val="center"/>
              <w:rPr>
                <w:rFonts w:ascii="Times New Roman" w:hAnsi="Times New Roman" w:cs="Times New Roman"/>
                <w:sz w:val="24"/>
                <w:szCs w:val="24"/>
              </w:rPr>
            </w:pPr>
            <w:r>
              <w:rPr>
                <w:rFonts w:ascii="Times New Roman" w:hAnsi="Times New Roman" w:cs="Times New Roman"/>
                <w:sz w:val="24"/>
                <w:szCs w:val="24"/>
              </w:rPr>
              <w:t>$30,680</w:t>
            </w:r>
          </w:p>
        </w:tc>
      </w:tr>
      <w:tr w:rsidR="00382DBF" w14:paraId="354DFED3" w14:textId="77777777" w:rsidTr="007E074D">
        <w:trPr>
          <w:trHeight w:val="260"/>
          <w:jc w:val="center"/>
        </w:trPr>
        <w:tc>
          <w:tcPr>
            <w:tcW w:w="3398" w:type="dxa"/>
          </w:tcPr>
          <w:p w14:paraId="48DA3944" w14:textId="77777777" w:rsidR="00382DBF" w:rsidRPr="00F51880" w:rsidRDefault="00382DBF" w:rsidP="007E074D">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3398" w:type="dxa"/>
          </w:tcPr>
          <w:p w14:paraId="76D3C589" w14:textId="77777777" w:rsidR="00382DBF" w:rsidRPr="00F51880" w:rsidRDefault="00382DBF" w:rsidP="007E074D">
            <w:pPr>
              <w:pStyle w:val="NoSpacing"/>
              <w:jc w:val="center"/>
              <w:rPr>
                <w:rFonts w:ascii="Times New Roman" w:hAnsi="Times New Roman" w:cs="Times New Roman"/>
                <w:sz w:val="24"/>
                <w:szCs w:val="24"/>
              </w:rPr>
            </w:pPr>
            <w:r>
              <w:rPr>
                <w:rFonts w:ascii="Times New Roman" w:hAnsi="Times New Roman" w:cs="Times New Roman"/>
                <w:sz w:val="24"/>
                <w:szCs w:val="24"/>
              </w:rPr>
              <w:t>$35,160</w:t>
            </w:r>
          </w:p>
        </w:tc>
      </w:tr>
      <w:tr w:rsidR="00382DBF" w14:paraId="2667E9B3" w14:textId="77777777" w:rsidTr="007E074D">
        <w:trPr>
          <w:trHeight w:val="260"/>
          <w:jc w:val="center"/>
        </w:trPr>
        <w:tc>
          <w:tcPr>
            <w:tcW w:w="3398" w:type="dxa"/>
          </w:tcPr>
          <w:p w14:paraId="0C35A744" w14:textId="77777777" w:rsidR="00382DBF" w:rsidRDefault="00382DBF" w:rsidP="007E074D">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3398" w:type="dxa"/>
          </w:tcPr>
          <w:p w14:paraId="015EA18A" w14:textId="77777777" w:rsidR="00382DBF" w:rsidRPr="00F51880" w:rsidRDefault="00382DBF" w:rsidP="007E074D">
            <w:pPr>
              <w:pStyle w:val="NoSpacing"/>
              <w:jc w:val="center"/>
              <w:rPr>
                <w:rFonts w:ascii="Times New Roman" w:hAnsi="Times New Roman" w:cs="Times New Roman"/>
                <w:sz w:val="24"/>
                <w:szCs w:val="24"/>
              </w:rPr>
            </w:pPr>
            <w:r>
              <w:rPr>
                <w:rFonts w:ascii="Times New Roman" w:hAnsi="Times New Roman" w:cs="Times New Roman"/>
                <w:sz w:val="24"/>
                <w:szCs w:val="24"/>
              </w:rPr>
              <w:t>$39,640</w:t>
            </w:r>
          </w:p>
        </w:tc>
      </w:tr>
      <w:tr w:rsidR="00382DBF" w14:paraId="708A0EC4" w14:textId="77777777" w:rsidTr="007E074D">
        <w:trPr>
          <w:trHeight w:val="233"/>
          <w:jc w:val="center"/>
        </w:trPr>
        <w:tc>
          <w:tcPr>
            <w:tcW w:w="3398" w:type="dxa"/>
          </w:tcPr>
          <w:p w14:paraId="7B7D4534" w14:textId="77777777" w:rsidR="00382DBF" w:rsidRDefault="00382DBF" w:rsidP="007E074D">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3398" w:type="dxa"/>
          </w:tcPr>
          <w:p w14:paraId="0FD4C4AE" w14:textId="77777777" w:rsidR="00382DBF" w:rsidRPr="00F51880" w:rsidRDefault="00382DBF" w:rsidP="007E074D">
            <w:pPr>
              <w:pStyle w:val="NoSpacing"/>
              <w:jc w:val="center"/>
              <w:rPr>
                <w:rFonts w:ascii="Times New Roman" w:hAnsi="Times New Roman" w:cs="Times New Roman"/>
                <w:sz w:val="24"/>
                <w:szCs w:val="24"/>
              </w:rPr>
            </w:pPr>
            <w:r>
              <w:rPr>
                <w:rFonts w:ascii="Times New Roman" w:hAnsi="Times New Roman" w:cs="Times New Roman"/>
                <w:sz w:val="24"/>
                <w:szCs w:val="24"/>
              </w:rPr>
              <w:t>$44,120</w:t>
            </w:r>
          </w:p>
        </w:tc>
      </w:tr>
      <w:tr w:rsidR="00382DBF" w14:paraId="27AC9775" w14:textId="77777777" w:rsidTr="007E074D">
        <w:trPr>
          <w:trHeight w:val="287"/>
          <w:jc w:val="center"/>
        </w:trPr>
        <w:tc>
          <w:tcPr>
            <w:tcW w:w="3398" w:type="dxa"/>
          </w:tcPr>
          <w:p w14:paraId="7B6560F2" w14:textId="77777777" w:rsidR="00382DBF" w:rsidRPr="00F51880" w:rsidRDefault="00382DBF" w:rsidP="007E074D">
            <w:pPr>
              <w:pStyle w:val="NoSpacing"/>
              <w:jc w:val="center"/>
              <w:rPr>
                <w:rFonts w:ascii="Times New Roman" w:hAnsi="Times New Roman" w:cs="Times New Roman"/>
                <w:sz w:val="24"/>
                <w:szCs w:val="24"/>
              </w:rPr>
            </w:pPr>
            <w:r>
              <w:rPr>
                <w:rFonts w:ascii="Times New Roman" w:hAnsi="Times New Roman" w:cs="Times New Roman"/>
                <w:sz w:val="24"/>
                <w:szCs w:val="24"/>
              </w:rPr>
              <w:t>For each additional person</w:t>
            </w:r>
          </w:p>
        </w:tc>
        <w:tc>
          <w:tcPr>
            <w:tcW w:w="3398" w:type="dxa"/>
          </w:tcPr>
          <w:p w14:paraId="7B452BC1" w14:textId="77777777" w:rsidR="00382DBF" w:rsidRPr="00F51880" w:rsidRDefault="00382DBF" w:rsidP="007E074D">
            <w:pPr>
              <w:pStyle w:val="NoSpacing"/>
              <w:jc w:val="center"/>
              <w:rPr>
                <w:rFonts w:ascii="Times New Roman" w:hAnsi="Times New Roman" w:cs="Times New Roman"/>
                <w:sz w:val="24"/>
                <w:szCs w:val="24"/>
              </w:rPr>
            </w:pPr>
            <w:r>
              <w:rPr>
                <w:rFonts w:ascii="Times New Roman" w:hAnsi="Times New Roman" w:cs="Times New Roman"/>
                <w:sz w:val="24"/>
                <w:szCs w:val="24"/>
              </w:rPr>
              <w:t>$4,480</w:t>
            </w:r>
          </w:p>
        </w:tc>
      </w:tr>
    </w:tbl>
    <w:p w14:paraId="233B1F39" w14:textId="77777777" w:rsidR="00382DBF" w:rsidRDefault="00382DBF" w:rsidP="00382DBF">
      <w:pPr>
        <w:pStyle w:val="NoSpacing"/>
        <w:jc w:val="center"/>
        <w:rPr>
          <w:rFonts w:ascii="Times New Roman" w:hAnsi="Times New Roman" w:cs="Times New Roman"/>
          <w:b/>
          <w:sz w:val="24"/>
          <w:szCs w:val="24"/>
        </w:rPr>
      </w:pPr>
    </w:p>
    <w:p w14:paraId="2E299EA2" w14:textId="77777777" w:rsidR="00382DBF" w:rsidRDefault="00382DBF" w:rsidP="00382DBF">
      <w:pPr>
        <w:pStyle w:val="NoSpacing"/>
        <w:jc w:val="center"/>
        <w:rPr>
          <w:rFonts w:ascii="Times New Roman" w:hAnsi="Times New Roman" w:cs="Times New Roman"/>
          <w:b/>
          <w:sz w:val="24"/>
          <w:szCs w:val="24"/>
        </w:rPr>
      </w:pPr>
    </w:p>
    <w:p w14:paraId="0DB766ED" w14:textId="77777777" w:rsidR="00382DBF" w:rsidRDefault="00382DBF" w:rsidP="00382DBF">
      <w:pPr>
        <w:pStyle w:val="NoSpacing"/>
        <w:rPr>
          <w:rFonts w:ascii="Times New Roman" w:hAnsi="Times New Roman" w:cs="Times New Roman"/>
          <w:sz w:val="24"/>
          <w:szCs w:val="24"/>
        </w:rPr>
      </w:pPr>
      <w:r>
        <w:rPr>
          <w:rFonts w:ascii="Times New Roman" w:hAnsi="Times New Roman" w:cs="Times New Roman"/>
          <w:b/>
          <w:i/>
          <w:sz w:val="24"/>
          <w:szCs w:val="24"/>
        </w:rPr>
        <w:t xml:space="preserve">NOW, THEREFORE, BE IT HEREBY RESOLVED, </w:t>
      </w:r>
      <w:r>
        <w:rPr>
          <w:rFonts w:ascii="Times New Roman" w:hAnsi="Times New Roman" w:cs="Times New Roman"/>
          <w:sz w:val="24"/>
          <w:szCs w:val="24"/>
        </w:rPr>
        <w:t>that the Supervisor/Assessor and Board of Review shall follow the above stated policy and federal guidelines in granting or denying an exemption, unless the Board of Review determines there are substantial and compelling reasons why there should be a deviation from the policy and federal guidelines and these reasons are communicated in writing to the claimant.</w:t>
      </w:r>
    </w:p>
    <w:p w14:paraId="4FF43CCE" w14:textId="77777777" w:rsidR="00382DBF" w:rsidRDefault="00382DBF" w:rsidP="00382DBF">
      <w:pPr>
        <w:pStyle w:val="NoSpacing"/>
        <w:rPr>
          <w:rFonts w:ascii="Times New Roman" w:hAnsi="Times New Roman" w:cs="Times New Roman"/>
          <w:sz w:val="24"/>
          <w:szCs w:val="24"/>
        </w:rPr>
      </w:pPr>
    </w:p>
    <w:p w14:paraId="67CD9934" w14:textId="5923709C" w:rsidR="00382DBF" w:rsidRDefault="00382DBF" w:rsidP="00382DBF">
      <w:pPr>
        <w:pStyle w:val="NoSpacing"/>
        <w:rPr>
          <w:rFonts w:ascii="Times New Roman" w:hAnsi="Times New Roman" w:cs="Times New Roman"/>
          <w:sz w:val="24"/>
          <w:szCs w:val="24"/>
        </w:rPr>
      </w:pPr>
      <w:r>
        <w:rPr>
          <w:rFonts w:ascii="Times New Roman" w:hAnsi="Times New Roman" w:cs="Times New Roman"/>
          <w:sz w:val="24"/>
          <w:szCs w:val="24"/>
        </w:rPr>
        <w:t xml:space="preserve">Adoption on motion by </w:t>
      </w:r>
      <w:r>
        <w:rPr>
          <w:rFonts w:ascii="Times New Roman" w:hAnsi="Times New Roman" w:cs="Times New Roman"/>
          <w:sz w:val="24"/>
          <w:szCs w:val="24"/>
          <w:u w:val="single"/>
        </w:rPr>
        <w:t>Evans___________</w:t>
      </w:r>
      <w:r>
        <w:rPr>
          <w:rFonts w:ascii="Times New Roman" w:hAnsi="Times New Roman" w:cs="Times New Roman"/>
          <w:sz w:val="24"/>
          <w:szCs w:val="24"/>
        </w:rPr>
        <w:t xml:space="preserve">, second by </w:t>
      </w:r>
      <w:r>
        <w:rPr>
          <w:rFonts w:ascii="Times New Roman" w:hAnsi="Times New Roman" w:cs="Times New Roman"/>
          <w:sz w:val="24"/>
          <w:szCs w:val="24"/>
          <w:u w:val="single"/>
        </w:rPr>
        <w:t>Dorian_____________</w:t>
      </w:r>
      <w:r>
        <w:rPr>
          <w:rFonts w:ascii="Times New Roman" w:hAnsi="Times New Roman" w:cs="Times New Roman"/>
          <w:sz w:val="24"/>
          <w:szCs w:val="24"/>
        </w:rPr>
        <w:t xml:space="preserve"> - Roll Call Vote:  </w:t>
      </w:r>
    </w:p>
    <w:p w14:paraId="557B4F15" w14:textId="77777777" w:rsidR="00382DBF" w:rsidRDefault="00382DBF" w:rsidP="00382DBF">
      <w:pPr>
        <w:pStyle w:val="NoSpacing"/>
        <w:rPr>
          <w:rFonts w:ascii="Times New Roman" w:hAnsi="Times New Roman" w:cs="Times New Roman"/>
          <w:sz w:val="24"/>
          <w:szCs w:val="24"/>
        </w:rPr>
      </w:pPr>
    </w:p>
    <w:p w14:paraId="7695C7BF" w14:textId="6BB63C28" w:rsidR="00382DBF" w:rsidRDefault="00382DBF" w:rsidP="00382DBF">
      <w:pPr>
        <w:pStyle w:val="NoSpacing"/>
        <w:rPr>
          <w:rFonts w:ascii="Times New Roman" w:hAnsi="Times New Roman" w:cs="Times New Roman"/>
          <w:sz w:val="24"/>
          <w:szCs w:val="24"/>
        </w:rPr>
      </w:pPr>
      <w:r>
        <w:rPr>
          <w:rFonts w:ascii="Times New Roman" w:hAnsi="Times New Roman" w:cs="Times New Roman"/>
          <w:sz w:val="24"/>
          <w:szCs w:val="24"/>
        </w:rPr>
        <w:tab/>
        <w:t>Jason Dorian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__X___</w:t>
      </w:r>
      <w:r>
        <w:rPr>
          <w:rFonts w:ascii="Times New Roman" w:hAnsi="Times New Roman" w:cs="Times New Roman"/>
          <w:sz w:val="24"/>
          <w:szCs w:val="24"/>
        </w:rPr>
        <w:t>aye</w:t>
      </w:r>
      <w:r>
        <w:rPr>
          <w:rFonts w:ascii="Times New Roman" w:hAnsi="Times New Roman" w:cs="Times New Roman"/>
          <w:sz w:val="24"/>
          <w:szCs w:val="24"/>
        </w:rPr>
        <w:tab/>
        <w:t>______nay</w:t>
      </w:r>
    </w:p>
    <w:p w14:paraId="6B1CD289" w14:textId="73D8771F" w:rsidR="00382DBF" w:rsidRDefault="00382DBF" w:rsidP="00382DBF">
      <w:pPr>
        <w:pStyle w:val="NoSpacing"/>
        <w:rPr>
          <w:rFonts w:ascii="Times New Roman" w:hAnsi="Times New Roman" w:cs="Times New Roman"/>
          <w:sz w:val="24"/>
          <w:szCs w:val="24"/>
        </w:rPr>
      </w:pPr>
      <w:r>
        <w:rPr>
          <w:rFonts w:ascii="Times New Roman" w:hAnsi="Times New Roman" w:cs="Times New Roman"/>
          <w:sz w:val="24"/>
          <w:szCs w:val="24"/>
        </w:rPr>
        <w:tab/>
        <w:t>Tim Evans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w:t>
      </w:r>
      <w:proofErr w:type="spellStart"/>
      <w:r w:rsidRPr="00382DBF">
        <w:rPr>
          <w:rFonts w:ascii="Times New Roman" w:hAnsi="Times New Roman" w:cs="Times New Roman"/>
          <w:sz w:val="24"/>
          <w:szCs w:val="24"/>
          <w:u w:val="single"/>
        </w:rPr>
        <w:t>X___</w:t>
      </w:r>
      <w:r>
        <w:rPr>
          <w:rFonts w:ascii="Times New Roman" w:hAnsi="Times New Roman" w:cs="Times New Roman"/>
          <w:sz w:val="24"/>
          <w:szCs w:val="24"/>
        </w:rPr>
        <w:t>aye</w:t>
      </w:r>
      <w:proofErr w:type="spellEnd"/>
      <w:r>
        <w:rPr>
          <w:rFonts w:ascii="Times New Roman" w:hAnsi="Times New Roman" w:cs="Times New Roman"/>
          <w:sz w:val="24"/>
          <w:szCs w:val="24"/>
        </w:rPr>
        <w:tab/>
        <w:t>______nay</w:t>
      </w:r>
    </w:p>
    <w:p w14:paraId="7C18719A" w14:textId="3B080CF7" w:rsidR="00382DBF" w:rsidRDefault="00382DBF" w:rsidP="00382DBF">
      <w:pPr>
        <w:pStyle w:val="NoSpacing"/>
        <w:rPr>
          <w:rFonts w:ascii="Times New Roman" w:hAnsi="Times New Roman" w:cs="Times New Roman"/>
          <w:sz w:val="24"/>
          <w:szCs w:val="24"/>
        </w:rPr>
      </w:pPr>
      <w:r>
        <w:rPr>
          <w:rFonts w:ascii="Times New Roman" w:hAnsi="Times New Roman" w:cs="Times New Roman"/>
          <w:sz w:val="24"/>
          <w:szCs w:val="24"/>
        </w:rPr>
        <w:tab/>
        <w:t>Jeffery Heath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w:t>
      </w:r>
      <w:proofErr w:type="spellStart"/>
      <w:r w:rsidRPr="00382DBF">
        <w:rPr>
          <w:rFonts w:ascii="Times New Roman" w:hAnsi="Times New Roman" w:cs="Times New Roman"/>
          <w:sz w:val="24"/>
          <w:szCs w:val="24"/>
          <w:u w:val="single"/>
        </w:rPr>
        <w:t>X___</w:t>
      </w:r>
      <w:r>
        <w:rPr>
          <w:rFonts w:ascii="Times New Roman" w:hAnsi="Times New Roman" w:cs="Times New Roman"/>
          <w:sz w:val="24"/>
          <w:szCs w:val="24"/>
        </w:rPr>
        <w:t>aye</w:t>
      </w:r>
      <w:proofErr w:type="spellEnd"/>
      <w:r>
        <w:rPr>
          <w:rFonts w:ascii="Times New Roman" w:hAnsi="Times New Roman" w:cs="Times New Roman"/>
          <w:sz w:val="24"/>
          <w:szCs w:val="24"/>
        </w:rPr>
        <w:tab/>
        <w:t>______nay</w:t>
      </w:r>
    </w:p>
    <w:p w14:paraId="50CB1755" w14:textId="4D2FEF52" w:rsidR="00382DBF" w:rsidRDefault="00382DBF" w:rsidP="00382DBF">
      <w:pPr>
        <w:pStyle w:val="NoSpacing"/>
        <w:rPr>
          <w:rFonts w:ascii="Times New Roman" w:hAnsi="Times New Roman" w:cs="Times New Roman"/>
          <w:sz w:val="24"/>
          <w:szCs w:val="24"/>
        </w:rPr>
      </w:pPr>
      <w:r>
        <w:rPr>
          <w:rFonts w:ascii="Times New Roman" w:hAnsi="Times New Roman" w:cs="Times New Roman"/>
          <w:sz w:val="24"/>
          <w:szCs w:val="24"/>
        </w:rPr>
        <w:tab/>
        <w:t>Rachel Heath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__</w:t>
      </w:r>
      <w:proofErr w:type="spellStart"/>
      <w:r>
        <w:rPr>
          <w:rFonts w:ascii="Times New Roman" w:hAnsi="Times New Roman" w:cs="Times New Roman"/>
          <w:sz w:val="24"/>
          <w:szCs w:val="24"/>
          <w:u w:val="single"/>
        </w:rPr>
        <w:t>X___</w:t>
      </w:r>
      <w:r>
        <w:rPr>
          <w:rFonts w:ascii="Times New Roman" w:hAnsi="Times New Roman" w:cs="Times New Roman"/>
          <w:sz w:val="24"/>
          <w:szCs w:val="24"/>
        </w:rPr>
        <w:t>aye</w:t>
      </w:r>
      <w:proofErr w:type="spellEnd"/>
      <w:r>
        <w:rPr>
          <w:rFonts w:ascii="Times New Roman" w:hAnsi="Times New Roman" w:cs="Times New Roman"/>
          <w:sz w:val="24"/>
          <w:szCs w:val="24"/>
        </w:rPr>
        <w:tab/>
        <w:t>______nay</w:t>
      </w:r>
    </w:p>
    <w:p w14:paraId="3EE638AC" w14:textId="77777777" w:rsidR="00382DBF" w:rsidRDefault="00382DBF" w:rsidP="00382DBF">
      <w:pPr>
        <w:pStyle w:val="NoSpacing"/>
        <w:rPr>
          <w:rFonts w:ascii="Times New Roman" w:hAnsi="Times New Roman" w:cs="Times New Roman"/>
          <w:sz w:val="24"/>
          <w:szCs w:val="24"/>
        </w:rPr>
      </w:pPr>
    </w:p>
    <w:p w14:paraId="2118E944" w14:textId="18F577FB" w:rsidR="00382DBF" w:rsidRDefault="00382DBF" w:rsidP="00382DBF">
      <w:pPr>
        <w:pStyle w:val="NoSpacing"/>
        <w:rPr>
          <w:rFonts w:ascii="Times New Roman" w:hAnsi="Times New Roman" w:cs="Times New Roman"/>
          <w:sz w:val="24"/>
          <w:szCs w:val="24"/>
        </w:rPr>
      </w:pPr>
      <w:r>
        <w:rPr>
          <w:rFonts w:ascii="Times New Roman" w:hAnsi="Times New Roman" w:cs="Times New Roman"/>
          <w:sz w:val="24"/>
          <w:szCs w:val="24"/>
        </w:rPr>
        <w:tab/>
        <w:t xml:space="preserve">Absent: Angela </w:t>
      </w:r>
      <w:proofErr w:type="spellStart"/>
      <w:r>
        <w:rPr>
          <w:rFonts w:ascii="Times New Roman" w:hAnsi="Times New Roman" w:cs="Times New Roman"/>
          <w:sz w:val="24"/>
          <w:szCs w:val="24"/>
        </w:rPr>
        <w:t>Bodell</w:t>
      </w:r>
      <w:proofErr w:type="spellEnd"/>
    </w:p>
    <w:p w14:paraId="1A4AF16C" w14:textId="77777777" w:rsidR="00382DBF" w:rsidRDefault="00382DBF" w:rsidP="00382DBF">
      <w:pPr>
        <w:pStyle w:val="NoSpacing"/>
        <w:rPr>
          <w:rFonts w:ascii="Times New Roman" w:hAnsi="Times New Roman" w:cs="Times New Roman"/>
          <w:sz w:val="24"/>
          <w:szCs w:val="24"/>
        </w:rPr>
      </w:pPr>
    </w:p>
    <w:p w14:paraId="481C7208" w14:textId="77777777" w:rsidR="00382DBF" w:rsidRDefault="00382DBF" w:rsidP="00382DBF">
      <w:pPr>
        <w:pStyle w:val="NoSpacing"/>
        <w:rPr>
          <w:rFonts w:ascii="Times New Roman" w:hAnsi="Times New Roman" w:cs="Times New Roman"/>
          <w:sz w:val="24"/>
          <w:szCs w:val="24"/>
        </w:rPr>
      </w:pPr>
      <w:r>
        <w:rPr>
          <w:rFonts w:ascii="Times New Roman" w:hAnsi="Times New Roman" w:cs="Times New Roman"/>
          <w:sz w:val="24"/>
          <w:szCs w:val="24"/>
        </w:rPr>
        <w:tab/>
        <w:t>This resolution is declared adopted.</w:t>
      </w:r>
    </w:p>
    <w:p w14:paraId="064F86C9" w14:textId="77777777" w:rsidR="00382DBF" w:rsidRDefault="00382DBF" w:rsidP="00382DBF">
      <w:pPr>
        <w:pStyle w:val="NoSpacing"/>
        <w:rPr>
          <w:rFonts w:ascii="Times New Roman" w:hAnsi="Times New Roman" w:cs="Times New Roman"/>
          <w:sz w:val="24"/>
          <w:szCs w:val="24"/>
        </w:rPr>
      </w:pPr>
    </w:p>
    <w:p w14:paraId="33F27362" w14:textId="77777777" w:rsidR="00382DBF" w:rsidRDefault="00382DBF" w:rsidP="00382DBF">
      <w:pPr>
        <w:pStyle w:val="NoSpacing"/>
        <w:rPr>
          <w:rFonts w:ascii="Times New Roman" w:hAnsi="Times New Roman" w:cs="Times New Roman"/>
          <w:sz w:val="24"/>
          <w:szCs w:val="24"/>
        </w:rPr>
      </w:pPr>
    </w:p>
    <w:p w14:paraId="77415070" w14:textId="77777777" w:rsidR="00382DBF" w:rsidRDefault="00382DBF" w:rsidP="00382DB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14:paraId="1FB7D0BA" w14:textId="77777777" w:rsidR="00382DBF" w:rsidRDefault="00382DBF" w:rsidP="00382DB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Jeffery L. Heath, Supervisor</w:t>
      </w:r>
    </w:p>
    <w:p w14:paraId="69CF2298" w14:textId="77777777" w:rsidR="00382DBF" w:rsidRDefault="00382DBF" w:rsidP="00382DBF">
      <w:pPr>
        <w:pStyle w:val="NoSpacing"/>
        <w:rPr>
          <w:rFonts w:ascii="Times New Roman" w:hAnsi="Times New Roman" w:cs="Times New Roman"/>
          <w:sz w:val="24"/>
          <w:szCs w:val="24"/>
        </w:rPr>
      </w:pPr>
    </w:p>
    <w:p w14:paraId="503B5FF5" w14:textId="485565E1" w:rsidR="00D77059" w:rsidRDefault="00A9543A" w:rsidP="00382DB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Motion by Evans, support by Dorian to approve the request to hire Scott </w:t>
      </w:r>
      <w:proofErr w:type="spellStart"/>
      <w:r>
        <w:rPr>
          <w:rFonts w:ascii="Times New Roman" w:hAnsi="Times New Roman" w:cs="Times New Roman"/>
          <w:sz w:val="24"/>
          <w:szCs w:val="24"/>
        </w:rPr>
        <w:t>Bugbee</w:t>
      </w:r>
      <w:proofErr w:type="spellEnd"/>
      <w:r>
        <w:rPr>
          <w:rFonts w:ascii="Times New Roman" w:hAnsi="Times New Roman" w:cs="Times New Roman"/>
          <w:sz w:val="24"/>
          <w:szCs w:val="24"/>
        </w:rPr>
        <w:t xml:space="preserve"> and Scott </w:t>
      </w:r>
      <w:proofErr w:type="spellStart"/>
      <w:r>
        <w:rPr>
          <w:rFonts w:ascii="Times New Roman" w:hAnsi="Times New Roman" w:cs="Times New Roman"/>
          <w:sz w:val="24"/>
          <w:szCs w:val="24"/>
        </w:rPr>
        <w:t>Friess</w:t>
      </w:r>
      <w:proofErr w:type="spellEnd"/>
      <w:r>
        <w:rPr>
          <w:rFonts w:ascii="Times New Roman" w:hAnsi="Times New Roman" w:cs="Times New Roman"/>
          <w:sz w:val="24"/>
          <w:szCs w:val="24"/>
        </w:rPr>
        <w:t xml:space="preserve"> as Hanover Township Firefighters. </w:t>
      </w:r>
      <w:r w:rsidR="00382DBF">
        <w:rPr>
          <w:rFonts w:ascii="Times New Roman" w:hAnsi="Times New Roman" w:cs="Times New Roman"/>
          <w:sz w:val="24"/>
          <w:szCs w:val="24"/>
        </w:rPr>
        <w:tab/>
      </w:r>
    </w:p>
    <w:p w14:paraId="0F32370B" w14:textId="0965D104" w:rsidR="00A9543A" w:rsidRDefault="00A9543A" w:rsidP="00382D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Roll Call: Evans, yes; Dorian, yes; R. Heath, yes; J. Heath, yes.  </w:t>
      </w:r>
      <w:proofErr w:type="gramStart"/>
      <w:r>
        <w:rPr>
          <w:rFonts w:ascii="Times New Roman" w:hAnsi="Times New Roman" w:cs="Times New Roman"/>
          <w:sz w:val="24"/>
          <w:szCs w:val="24"/>
        </w:rPr>
        <w:t>Ayes all.</w:t>
      </w:r>
      <w:proofErr w:type="gramEnd"/>
      <w:r>
        <w:rPr>
          <w:rFonts w:ascii="Times New Roman" w:hAnsi="Times New Roman" w:cs="Times New Roman"/>
          <w:sz w:val="24"/>
          <w:szCs w:val="24"/>
        </w:rPr>
        <w:t xml:space="preserve">  Motion passed.</w:t>
      </w:r>
    </w:p>
    <w:p w14:paraId="14227817" w14:textId="77777777" w:rsidR="00A9543A" w:rsidRDefault="00A9543A" w:rsidP="00382DBF">
      <w:pPr>
        <w:spacing w:after="0" w:line="240" w:lineRule="auto"/>
        <w:rPr>
          <w:rFonts w:ascii="Times New Roman" w:hAnsi="Times New Roman" w:cs="Times New Roman"/>
          <w:sz w:val="24"/>
          <w:szCs w:val="24"/>
        </w:rPr>
      </w:pPr>
    </w:p>
    <w:p w14:paraId="221044F2" w14:textId="75D4F3CA" w:rsidR="00A9543A" w:rsidRDefault="00A9543A" w:rsidP="00382DBF">
      <w:pPr>
        <w:spacing w:after="0" w:line="240" w:lineRule="auto"/>
        <w:rPr>
          <w:rFonts w:ascii="Times New Roman" w:hAnsi="Times New Roman" w:cs="Times New Roman"/>
          <w:sz w:val="24"/>
          <w:szCs w:val="24"/>
        </w:rPr>
      </w:pPr>
      <w:r>
        <w:rPr>
          <w:rFonts w:ascii="Times New Roman" w:hAnsi="Times New Roman" w:cs="Times New Roman"/>
          <w:sz w:val="24"/>
          <w:szCs w:val="24"/>
        </w:rPr>
        <w:t>Motion by Evans, support by Dorian to accept the quote from Consumers Energy in the amount of $1,880.00 to run electric</w:t>
      </w:r>
      <w:r w:rsidR="00E03849">
        <w:rPr>
          <w:rFonts w:ascii="Times New Roman" w:hAnsi="Times New Roman" w:cs="Times New Roman"/>
          <w:sz w:val="24"/>
          <w:szCs w:val="24"/>
        </w:rPr>
        <w:t xml:space="preserve"> for the well</w:t>
      </w:r>
      <w:r>
        <w:rPr>
          <w:rFonts w:ascii="Times New Roman" w:hAnsi="Times New Roman" w:cs="Times New Roman"/>
          <w:sz w:val="24"/>
          <w:szCs w:val="24"/>
        </w:rPr>
        <w:t xml:space="preserve"> and put a light pole up in the Hanover Cemetery.</w:t>
      </w:r>
    </w:p>
    <w:p w14:paraId="7F58223C" w14:textId="587D0098" w:rsidR="00A9543A" w:rsidRDefault="00A9543A" w:rsidP="00382D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Roll Call: R. Heath, yes; Evans, yes; J. Heath, yes; Dorian, yes.  </w:t>
      </w:r>
      <w:proofErr w:type="gramStart"/>
      <w:r>
        <w:rPr>
          <w:rFonts w:ascii="Times New Roman" w:hAnsi="Times New Roman" w:cs="Times New Roman"/>
          <w:sz w:val="24"/>
          <w:szCs w:val="24"/>
        </w:rPr>
        <w:t>Ayes all.</w:t>
      </w:r>
      <w:proofErr w:type="gramEnd"/>
      <w:r>
        <w:rPr>
          <w:rFonts w:ascii="Times New Roman" w:hAnsi="Times New Roman" w:cs="Times New Roman"/>
          <w:sz w:val="24"/>
          <w:szCs w:val="24"/>
        </w:rPr>
        <w:t xml:space="preserve">  Motion passed.</w:t>
      </w:r>
    </w:p>
    <w:p w14:paraId="1FDF66F1" w14:textId="77777777" w:rsidR="00A9543A" w:rsidRDefault="00A9543A" w:rsidP="00382DBF">
      <w:pPr>
        <w:spacing w:after="0" w:line="240" w:lineRule="auto"/>
        <w:rPr>
          <w:rFonts w:ascii="Times New Roman" w:hAnsi="Times New Roman" w:cs="Times New Roman"/>
          <w:sz w:val="24"/>
          <w:szCs w:val="24"/>
        </w:rPr>
      </w:pPr>
    </w:p>
    <w:p w14:paraId="4E8CB2C7" w14:textId="0852EE74" w:rsidR="00A9543A" w:rsidRDefault="00A9543A" w:rsidP="00382DBF">
      <w:pPr>
        <w:spacing w:after="0" w:line="240" w:lineRule="auto"/>
        <w:rPr>
          <w:rFonts w:ascii="Times New Roman" w:hAnsi="Times New Roman" w:cs="Times New Roman"/>
          <w:sz w:val="24"/>
          <w:szCs w:val="24"/>
        </w:rPr>
      </w:pPr>
      <w:r>
        <w:rPr>
          <w:rFonts w:ascii="Times New Roman" w:hAnsi="Times New Roman" w:cs="Times New Roman"/>
          <w:sz w:val="24"/>
          <w:szCs w:val="24"/>
        </w:rPr>
        <w:t>Motion by R. Heath, support by Evans to have the Attorney write a resolution to create a Township Improvement Revolving Fund with the intent to fund the Pine Hill Lake Road project.</w:t>
      </w:r>
    </w:p>
    <w:p w14:paraId="5447C419" w14:textId="3F2AF02C" w:rsidR="00171138" w:rsidRDefault="00171138" w:rsidP="00382D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Roll Call: J. Heath, yes; R. Heath, yes; Dorian, yes; Evans, yes.  </w:t>
      </w:r>
      <w:proofErr w:type="gramStart"/>
      <w:r>
        <w:rPr>
          <w:rFonts w:ascii="Times New Roman" w:hAnsi="Times New Roman" w:cs="Times New Roman"/>
          <w:sz w:val="24"/>
          <w:szCs w:val="24"/>
        </w:rPr>
        <w:t>Ayes all.</w:t>
      </w:r>
      <w:proofErr w:type="gramEnd"/>
      <w:r>
        <w:rPr>
          <w:rFonts w:ascii="Times New Roman" w:hAnsi="Times New Roman" w:cs="Times New Roman"/>
          <w:sz w:val="24"/>
          <w:szCs w:val="24"/>
        </w:rPr>
        <w:t xml:space="preserve">  Motion passed.</w:t>
      </w:r>
    </w:p>
    <w:p w14:paraId="385565B0" w14:textId="77777777" w:rsidR="00171138" w:rsidRDefault="00171138" w:rsidP="00382DBF">
      <w:pPr>
        <w:spacing w:after="0" w:line="240" w:lineRule="auto"/>
        <w:rPr>
          <w:rFonts w:ascii="Times New Roman" w:hAnsi="Times New Roman" w:cs="Times New Roman"/>
          <w:sz w:val="24"/>
          <w:szCs w:val="24"/>
        </w:rPr>
      </w:pPr>
    </w:p>
    <w:p w14:paraId="0753889D" w14:textId="5697AAA0" w:rsidR="00171138" w:rsidRPr="00171138" w:rsidRDefault="00171138" w:rsidP="00171138">
      <w:pPr>
        <w:spacing w:after="160" w:line="259" w:lineRule="auto"/>
        <w:rPr>
          <w:rFonts w:ascii="Times New Roman" w:hAnsi="Times New Roman" w:cs="Times New Roman"/>
          <w:sz w:val="24"/>
          <w:szCs w:val="24"/>
        </w:rPr>
      </w:pPr>
      <w:r>
        <w:rPr>
          <w:rFonts w:ascii="Times New Roman" w:hAnsi="Times New Roman" w:cs="Times New Roman"/>
          <w:sz w:val="24"/>
          <w:szCs w:val="24"/>
        </w:rPr>
        <w:t>Motion by Evans, support by Dorian to approve the following resolution:</w:t>
      </w:r>
    </w:p>
    <w:p w14:paraId="617718B6" w14:textId="77777777" w:rsidR="00171138" w:rsidRPr="00171138" w:rsidRDefault="00171138" w:rsidP="00171138">
      <w:pPr>
        <w:spacing w:after="160" w:line="259" w:lineRule="auto"/>
        <w:jc w:val="center"/>
        <w:rPr>
          <w:rFonts w:ascii="Times New Roman" w:hAnsi="Times New Roman" w:cs="Times New Roman"/>
          <w:b/>
          <w:sz w:val="24"/>
          <w:szCs w:val="24"/>
        </w:rPr>
      </w:pPr>
      <w:r w:rsidRPr="00171138">
        <w:rPr>
          <w:rFonts w:ascii="Times New Roman" w:hAnsi="Times New Roman" w:cs="Times New Roman"/>
          <w:b/>
          <w:sz w:val="24"/>
          <w:szCs w:val="24"/>
        </w:rPr>
        <w:t xml:space="preserve">Resolution </w:t>
      </w:r>
      <w:r w:rsidRPr="00171138">
        <w:rPr>
          <w:rFonts w:ascii="Times New Roman" w:hAnsi="Times New Roman" w:cs="Times New Roman"/>
          <w:b/>
          <w:sz w:val="24"/>
          <w:szCs w:val="24"/>
        </w:rPr>
        <w:br/>
        <w:t xml:space="preserve">to Adopt the Jackson City + County </w:t>
      </w:r>
      <w:proofErr w:type="spellStart"/>
      <w:r w:rsidRPr="00171138">
        <w:rPr>
          <w:rFonts w:ascii="Times New Roman" w:hAnsi="Times New Roman" w:cs="Times New Roman"/>
          <w:b/>
          <w:sz w:val="24"/>
          <w:szCs w:val="24"/>
        </w:rPr>
        <w:t>Nonmotorized</w:t>
      </w:r>
      <w:proofErr w:type="spellEnd"/>
      <w:r w:rsidRPr="00171138">
        <w:rPr>
          <w:rFonts w:ascii="Times New Roman" w:hAnsi="Times New Roman" w:cs="Times New Roman"/>
          <w:b/>
          <w:sz w:val="24"/>
          <w:szCs w:val="24"/>
        </w:rPr>
        <w:t xml:space="preserve"> Plan  </w:t>
      </w:r>
    </w:p>
    <w:p w14:paraId="30FBF28F" w14:textId="77777777" w:rsidR="00171138" w:rsidRPr="00171138" w:rsidRDefault="00171138" w:rsidP="00171138">
      <w:pPr>
        <w:spacing w:after="160" w:line="259" w:lineRule="auto"/>
        <w:rPr>
          <w:rFonts w:ascii="Times New Roman" w:hAnsi="Times New Roman" w:cs="Times New Roman"/>
          <w:sz w:val="24"/>
          <w:szCs w:val="24"/>
        </w:rPr>
      </w:pPr>
      <w:r w:rsidRPr="00171138">
        <w:rPr>
          <w:rFonts w:ascii="Times New Roman" w:hAnsi="Times New Roman" w:cs="Times New Roman"/>
          <w:b/>
          <w:sz w:val="24"/>
          <w:szCs w:val="24"/>
        </w:rPr>
        <w:t>WHEREAS</w:t>
      </w:r>
      <w:r w:rsidRPr="00171138">
        <w:rPr>
          <w:rFonts w:ascii="Times New Roman" w:hAnsi="Times New Roman" w:cs="Times New Roman"/>
          <w:sz w:val="24"/>
          <w:szCs w:val="24"/>
        </w:rPr>
        <w:t>, The City of Jackson, Jackson County and several communities within the County have been working to improve walking and biking conditions for many years; and</w:t>
      </w:r>
    </w:p>
    <w:p w14:paraId="4C9515C4" w14:textId="77777777" w:rsidR="00171138" w:rsidRPr="00171138" w:rsidRDefault="00171138" w:rsidP="00171138">
      <w:pPr>
        <w:spacing w:after="160" w:line="259" w:lineRule="auto"/>
        <w:rPr>
          <w:rFonts w:ascii="Times New Roman" w:hAnsi="Times New Roman" w:cs="Times New Roman"/>
          <w:sz w:val="24"/>
          <w:szCs w:val="24"/>
        </w:rPr>
      </w:pPr>
      <w:r w:rsidRPr="00171138">
        <w:rPr>
          <w:rFonts w:ascii="Times New Roman" w:hAnsi="Times New Roman" w:cs="Times New Roman"/>
          <w:b/>
          <w:sz w:val="24"/>
          <w:szCs w:val="24"/>
        </w:rPr>
        <w:t>WHEREAS</w:t>
      </w:r>
      <w:r w:rsidRPr="00171138">
        <w:rPr>
          <w:rFonts w:ascii="Times New Roman" w:hAnsi="Times New Roman" w:cs="Times New Roman"/>
          <w:sz w:val="24"/>
          <w:szCs w:val="24"/>
        </w:rPr>
        <w:t xml:space="preserve">, the City of Jackson, Jackson County, and the Region 2 Planning Commission joined together to fund a study that will result in a </w:t>
      </w:r>
      <w:proofErr w:type="spellStart"/>
      <w:r w:rsidRPr="00171138">
        <w:rPr>
          <w:rFonts w:ascii="Times New Roman" w:hAnsi="Times New Roman" w:cs="Times New Roman"/>
          <w:sz w:val="24"/>
          <w:szCs w:val="24"/>
        </w:rPr>
        <w:t>nonmotorized</w:t>
      </w:r>
      <w:proofErr w:type="spellEnd"/>
      <w:r w:rsidRPr="00171138">
        <w:rPr>
          <w:rFonts w:ascii="Times New Roman" w:hAnsi="Times New Roman" w:cs="Times New Roman"/>
          <w:sz w:val="24"/>
          <w:szCs w:val="24"/>
        </w:rPr>
        <w:t xml:space="preserve"> plan that addresses mobility and recreation; and</w:t>
      </w:r>
    </w:p>
    <w:p w14:paraId="0E70D46D" w14:textId="77777777" w:rsidR="00171138" w:rsidRPr="00171138" w:rsidRDefault="00171138" w:rsidP="00171138">
      <w:pPr>
        <w:spacing w:after="160" w:line="259" w:lineRule="auto"/>
        <w:rPr>
          <w:rFonts w:ascii="Times New Roman" w:hAnsi="Times New Roman" w:cs="Times New Roman"/>
          <w:sz w:val="24"/>
          <w:szCs w:val="24"/>
        </w:rPr>
      </w:pPr>
      <w:r w:rsidRPr="00171138">
        <w:rPr>
          <w:rFonts w:ascii="Times New Roman" w:hAnsi="Times New Roman" w:cs="Times New Roman"/>
          <w:b/>
          <w:sz w:val="24"/>
          <w:szCs w:val="24"/>
        </w:rPr>
        <w:t>WHEREAS</w:t>
      </w:r>
      <w:r w:rsidRPr="00171138">
        <w:rPr>
          <w:rFonts w:ascii="Times New Roman" w:hAnsi="Times New Roman" w:cs="Times New Roman"/>
          <w:sz w:val="24"/>
          <w:szCs w:val="24"/>
        </w:rPr>
        <w:t>, a Steering Committee was established that met regularly to guide the plan as it developed over a 14-month period with the bulk of the effort and meetings taking place throughout 2019; and</w:t>
      </w:r>
    </w:p>
    <w:p w14:paraId="1992135F" w14:textId="77777777" w:rsidR="00171138" w:rsidRPr="00171138" w:rsidRDefault="00171138" w:rsidP="00171138">
      <w:pPr>
        <w:spacing w:after="160" w:line="259" w:lineRule="auto"/>
        <w:rPr>
          <w:rFonts w:ascii="Times New Roman" w:hAnsi="Times New Roman" w:cs="Times New Roman"/>
          <w:sz w:val="24"/>
          <w:szCs w:val="24"/>
        </w:rPr>
      </w:pPr>
      <w:r w:rsidRPr="00171138">
        <w:rPr>
          <w:rFonts w:ascii="Times New Roman" w:hAnsi="Times New Roman" w:cs="Times New Roman"/>
          <w:b/>
          <w:sz w:val="24"/>
          <w:szCs w:val="24"/>
        </w:rPr>
        <w:t>WHEREAS</w:t>
      </w:r>
      <w:r w:rsidRPr="00171138">
        <w:rPr>
          <w:rFonts w:ascii="Times New Roman" w:hAnsi="Times New Roman" w:cs="Times New Roman"/>
          <w:sz w:val="24"/>
          <w:szCs w:val="24"/>
        </w:rPr>
        <w:t xml:space="preserve">, the study builds on numerous regional, county, and local plans and studies that incorporates many of the significant </w:t>
      </w:r>
      <w:proofErr w:type="spellStart"/>
      <w:r w:rsidRPr="00171138">
        <w:rPr>
          <w:rFonts w:ascii="Times New Roman" w:hAnsi="Times New Roman" w:cs="Times New Roman"/>
          <w:sz w:val="24"/>
          <w:szCs w:val="24"/>
        </w:rPr>
        <w:t>nonmotorized</w:t>
      </w:r>
      <w:proofErr w:type="spellEnd"/>
      <w:r w:rsidRPr="00171138">
        <w:rPr>
          <w:rFonts w:ascii="Times New Roman" w:hAnsi="Times New Roman" w:cs="Times New Roman"/>
          <w:sz w:val="24"/>
          <w:szCs w:val="24"/>
        </w:rPr>
        <w:t xml:space="preserve"> improvements that have been made in the County; and</w:t>
      </w:r>
    </w:p>
    <w:p w14:paraId="13FDD8B7" w14:textId="77777777" w:rsidR="00171138" w:rsidRPr="00171138" w:rsidRDefault="00171138" w:rsidP="00171138">
      <w:pPr>
        <w:spacing w:after="160" w:line="259" w:lineRule="auto"/>
        <w:rPr>
          <w:rFonts w:ascii="Times New Roman" w:hAnsi="Times New Roman" w:cs="Times New Roman"/>
          <w:sz w:val="24"/>
          <w:szCs w:val="24"/>
        </w:rPr>
      </w:pPr>
      <w:r w:rsidRPr="00171138">
        <w:rPr>
          <w:rFonts w:ascii="Times New Roman" w:hAnsi="Times New Roman" w:cs="Times New Roman"/>
          <w:b/>
          <w:sz w:val="24"/>
          <w:szCs w:val="24"/>
        </w:rPr>
        <w:t>WHEREAS</w:t>
      </w:r>
      <w:r w:rsidRPr="00171138">
        <w:rPr>
          <w:rFonts w:ascii="Times New Roman" w:hAnsi="Times New Roman" w:cs="Times New Roman"/>
          <w:sz w:val="24"/>
          <w:szCs w:val="24"/>
        </w:rPr>
        <w:t>, a variety of public involvement opportunities were utilized:</w:t>
      </w:r>
    </w:p>
    <w:p w14:paraId="0C6F969C" w14:textId="77777777" w:rsidR="00171138" w:rsidRPr="00171138" w:rsidRDefault="00171138" w:rsidP="00171138">
      <w:pPr>
        <w:numPr>
          <w:ilvl w:val="0"/>
          <w:numId w:val="11"/>
        </w:numPr>
        <w:spacing w:after="160" w:line="259" w:lineRule="auto"/>
        <w:contextualSpacing/>
        <w:rPr>
          <w:rFonts w:ascii="Times New Roman" w:hAnsi="Times New Roman" w:cs="Times New Roman"/>
          <w:sz w:val="24"/>
          <w:szCs w:val="24"/>
        </w:rPr>
      </w:pPr>
      <w:r w:rsidRPr="00171138">
        <w:rPr>
          <w:rFonts w:ascii="Times New Roman" w:hAnsi="Times New Roman" w:cs="Times New Roman"/>
          <w:sz w:val="24"/>
          <w:szCs w:val="24"/>
        </w:rPr>
        <w:t xml:space="preserve">a project website was developed where schedule and drafts could be reviewed and input collected; </w:t>
      </w:r>
    </w:p>
    <w:p w14:paraId="2FF1A601" w14:textId="77777777" w:rsidR="00171138" w:rsidRPr="00171138" w:rsidRDefault="00171138" w:rsidP="00171138">
      <w:pPr>
        <w:numPr>
          <w:ilvl w:val="0"/>
          <w:numId w:val="11"/>
        </w:numPr>
        <w:spacing w:after="160" w:line="259" w:lineRule="auto"/>
        <w:contextualSpacing/>
        <w:rPr>
          <w:rFonts w:ascii="Times New Roman" w:hAnsi="Times New Roman" w:cs="Times New Roman"/>
          <w:sz w:val="24"/>
          <w:szCs w:val="24"/>
        </w:rPr>
      </w:pPr>
      <w:r w:rsidRPr="00171138">
        <w:rPr>
          <w:rFonts w:ascii="Times New Roman" w:hAnsi="Times New Roman" w:cs="Times New Roman"/>
          <w:sz w:val="24"/>
          <w:szCs w:val="24"/>
        </w:rPr>
        <w:t xml:space="preserve">a steering committee comprised of stakeholders from a cross-section of various agencies and municipalities met 6 times to gather input and feedback; and </w:t>
      </w:r>
    </w:p>
    <w:p w14:paraId="647A4B34" w14:textId="77777777" w:rsidR="00171138" w:rsidRPr="00171138" w:rsidRDefault="00171138" w:rsidP="00171138">
      <w:pPr>
        <w:numPr>
          <w:ilvl w:val="0"/>
          <w:numId w:val="11"/>
        </w:numPr>
        <w:spacing w:after="160" w:line="259" w:lineRule="auto"/>
        <w:contextualSpacing/>
        <w:rPr>
          <w:rFonts w:ascii="Times New Roman" w:hAnsi="Times New Roman" w:cs="Times New Roman"/>
          <w:sz w:val="24"/>
          <w:szCs w:val="24"/>
        </w:rPr>
      </w:pPr>
      <w:r w:rsidRPr="00171138">
        <w:rPr>
          <w:rFonts w:ascii="Times New Roman" w:hAnsi="Times New Roman" w:cs="Times New Roman"/>
          <w:sz w:val="24"/>
          <w:szCs w:val="24"/>
        </w:rPr>
        <w:t>two series of public workshops were held (with 10 meetings in May 2019 and 10 meetings in September 2019) where people could come to learn more about the project and give feedback on preliminary ideas and priorities, supplemented by two online surveys; and</w:t>
      </w:r>
    </w:p>
    <w:p w14:paraId="42A3F7BC" w14:textId="77777777" w:rsidR="00171138" w:rsidRPr="00171138" w:rsidRDefault="00171138" w:rsidP="00171138">
      <w:pPr>
        <w:spacing w:after="160" w:line="259" w:lineRule="auto"/>
        <w:rPr>
          <w:rFonts w:ascii="Times New Roman" w:hAnsi="Times New Roman" w:cs="Times New Roman"/>
          <w:sz w:val="24"/>
          <w:szCs w:val="24"/>
        </w:rPr>
      </w:pPr>
      <w:r w:rsidRPr="00171138">
        <w:rPr>
          <w:rFonts w:ascii="Times New Roman" w:hAnsi="Times New Roman" w:cs="Times New Roman"/>
          <w:b/>
          <w:sz w:val="24"/>
          <w:szCs w:val="24"/>
        </w:rPr>
        <w:t>WHEREAS</w:t>
      </w:r>
      <w:r w:rsidRPr="00171138">
        <w:rPr>
          <w:rFonts w:ascii="Times New Roman" w:hAnsi="Times New Roman" w:cs="Times New Roman"/>
          <w:sz w:val="24"/>
          <w:szCs w:val="24"/>
        </w:rPr>
        <w:t xml:space="preserve">, the </w:t>
      </w:r>
      <w:proofErr w:type="spellStart"/>
      <w:r w:rsidRPr="00171138">
        <w:rPr>
          <w:rFonts w:ascii="Times New Roman" w:hAnsi="Times New Roman" w:cs="Times New Roman"/>
          <w:sz w:val="24"/>
          <w:szCs w:val="24"/>
        </w:rPr>
        <w:t>nonmotorized</w:t>
      </w:r>
      <w:proofErr w:type="spellEnd"/>
      <w:r w:rsidRPr="00171138">
        <w:rPr>
          <w:rFonts w:ascii="Times New Roman" w:hAnsi="Times New Roman" w:cs="Times New Roman"/>
          <w:sz w:val="24"/>
          <w:szCs w:val="24"/>
        </w:rPr>
        <w:t xml:space="preserve"> plan provides a vision for a connected network that will serve those who want to walk, bike, ride and drive; and </w:t>
      </w:r>
    </w:p>
    <w:p w14:paraId="2763CC14" w14:textId="77777777" w:rsidR="00171138" w:rsidRPr="00171138" w:rsidRDefault="00171138" w:rsidP="00171138">
      <w:pPr>
        <w:spacing w:after="160" w:line="259" w:lineRule="auto"/>
        <w:rPr>
          <w:rFonts w:ascii="Times New Roman" w:hAnsi="Times New Roman" w:cs="Times New Roman"/>
          <w:sz w:val="24"/>
          <w:szCs w:val="24"/>
        </w:rPr>
      </w:pPr>
      <w:r w:rsidRPr="00171138">
        <w:rPr>
          <w:rFonts w:ascii="Times New Roman" w:hAnsi="Times New Roman" w:cs="Times New Roman"/>
          <w:b/>
          <w:sz w:val="24"/>
          <w:szCs w:val="24"/>
        </w:rPr>
        <w:t>WHEREAS</w:t>
      </w:r>
      <w:r w:rsidRPr="00171138">
        <w:rPr>
          <w:rFonts w:ascii="Times New Roman" w:hAnsi="Times New Roman" w:cs="Times New Roman"/>
          <w:sz w:val="24"/>
          <w:szCs w:val="24"/>
        </w:rPr>
        <w:t>, the plan is visionary and pragmatic with near-term recommendations and a long-term vision that reflect desires and priorities driven by stakeholder input; and</w:t>
      </w:r>
    </w:p>
    <w:p w14:paraId="3A98DA81" w14:textId="77777777" w:rsidR="00171138" w:rsidRPr="00171138" w:rsidRDefault="00171138" w:rsidP="00171138">
      <w:pPr>
        <w:spacing w:after="160" w:line="259" w:lineRule="auto"/>
        <w:rPr>
          <w:rFonts w:ascii="Times New Roman" w:hAnsi="Times New Roman" w:cs="Times New Roman"/>
          <w:sz w:val="24"/>
          <w:szCs w:val="24"/>
        </w:rPr>
      </w:pPr>
      <w:r w:rsidRPr="00171138">
        <w:rPr>
          <w:rFonts w:ascii="Times New Roman" w:hAnsi="Times New Roman" w:cs="Times New Roman"/>
          <w:b/>
          <w:sz w:val="24"/>
          <w:szCs w:val="24"/>
        </w:rPr>
        <w:lastRenderedPageBreak/>
        <w:t>WHEREAS</w:t>
      </w:r>
      <w:r w:rsidRPr="00171138">
        <w:rPr>
          <w:rFonts w:ascii="Times New Roman" w:hAnsi="Times New Roman" w:cs="Times New Roman"/>
          <w:sz w:val="24"/>
          <w:szCs w:val="24"/>
        </w:rPr>
        <w:t xml:space="preserve">, flexibility is built into the </w:t>
      </w:r>
      <w:proofErr w:type="spellStart"/>
      <w:r w:rsidRPr="00171138">
        <w:rPr>
          <w:rFonts w:ascii="Times New Roman" w:hAnsi="Times New Roman" w:cs="Times New Roman"/>
          <w:sz w:val="24"/>
          <w:szCs w:val="24"/>
        </w:rPr>
        <w:t>nonmotorized</w:t>
      </w:r>
      <w:proofErr w:type="spellEnd"/>
      <w:r w:rsidRPr="00171138">
        <w:rPr>
          <w:rFonts w:ascii="Times New Roman" w:hAnsi="Times New Roman" w:cs="Times New Roman"/>
          <w:sz w:val="24"/>
          <w:szCs w:val="24"/>
        </w:rPr>
        <w:t xml:space="preserve"> plan given the rapidly changing nature of transportation; and </w:t>
      </w:r>
    </w:p>
    <w:p w14:paraId="6D4C9CA7" w14:textId="6670900F" w:rsidR="00171138" w:rsidRPr="00171138" w:rsidRDefault="00171138" w:rsidP="00171138">
      <w:pPr>
        <w:spacing w:after="160" w:line="259" w:lineRule="auto"/>
        <w:rPr>
          <w:rFonts w:ascii="Times New Roman" w:hAnsi="Times New Roman" w:cs="Times New Roman"/>
          <w:sz w:val="24"/>
          <w:szCs w:val="24"/>
        </w:rPr>
      </w:pPr>
      <w:proofErr w:type="gramStart"/>
      <w:r w:rsidRPr="00171138">
        <w:rPr>
          <w:rFonts w:ascii="Times New Roman" w:hAnsi="Times New Roman" w:cs="Times New Roman"/>
          <w:b/>
          <w:sz w:val="24"/>
          <w:szCs w:val="24"/>
        </w:rPr>
        <w:t>WHEREAS</w:t>
      </w:r>
      <w:r w:rsidRPr="00171138">
        <w:rPr>
          <w:rFonts w:ascii="Times New Roman" w:hAnsi="Times New Roman" w:cs="Times New Roman"/>
          <w:sz w:val="24"/>
          <w:szCs w:val="24"/>
        </w:rPr>
        <w:t xml:space="preserve">, the </w:t>
      </w:r>
      <w:proofErr w:type="spellStart"/>
      <w:r w:rsidRPr="00171138">
        <w:rPr>
          <w:rFonts w:ascii="Times New Roman" w:hAnsi="Times New Roman" w:cs="Times New Roman"/>
          <w:sz w:val="24"/>
          <w:szCs w:val="24"/>
        </w:rPr>
        <w:t>nonmotorized</w:t>
      </w:r>
      <w:proofErr w:type="spellEnd"/>
      <w:r w:rsidRPr="00171138">
        <w:rPr>
          <w:rFonts w:ascii="Times New Roman" w:hAnsi="Times New Roman" w:cs="Times New Roman"/>
          <w:sz w:val="24"/>
          <w:szCs w:val="24"/>
        </w:rPr>
        <w:t xml:space="preserve"> plan is now presented for adoption to Hanover Township.</w:t>
      </w:r>
      <w:proofErr w:type="gramEnd"/>
    </w:p>
    <w:p w14:paraId="4B529EA5" w14:textId="01CE24FE" w:rsidR="00D77059" w:rsidRDefault="00171138"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Dorian, yes; J. Heath, yes; Evans, yes; R.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1B7C1213" w14:textId="77777777" w:rsidR="00171138" w:rsidRDefault="00171138" w:rsidP="002E0657">
      <w:pPr>
        <w:spacing w:after="0" w:line="240" w:lineRule="auto"/>
        <w:rPr>
          <w:rFonts w:ascii="Times New Roman" w:eastAsia="Calibri" w:hAnsi="Times New Roman" w:cs="Times New Roman"/>
          <w:sz w:val="24"/>
          <w:szCs w:val="24"/>
        </w:rPr>
      </w:pPr>
    </w:p>
    <w:p w14:paraId="5C6DDFB1" w14:textId="6CD99416" w:rsidR="00171138" w:rsidRDefault="00171138"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Old Business:</w:t>
      </w:r>
    </w:p>
    <w:p w14:paraId="7212F0A6" w14:textId="77777777" w:rsidR="00171138" w:rsidRDefault="00171138" w:rsidP="002E0657">
      <w:pPr>
        <w:spacing w:after="0" w:line="240" w:lineRule="auto"/>
        <w:rPr>
          <w:rFonts w:ascii="Times New Roman" w:eastAsia="Calibri" w:hAnsi="Times New Roman" w:cs="Times New Roman"/>
          <w:sz w:val="24"/>
          <w:szCs w:val="24"/>
        </w:rPr>
      </w:pPr>
    </w:p>
    <w:p w14:paraId="5BA6F648" w14:textId="1D09D85E" w:rsidR="00171138" w:rsidRDefault="00171138"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w:t>
      </w:r>
      <w:r w:rsidR="00820740">
        <w:rPr>
          <w:rFonts w:ascii="Times New Roman" w:eastAsia="Calibri" w:hAnsi="Times New Roman" w:cs="Times New Roman"/>
          <w:sz w:val="24"/>
          <w:szCs w:val="24"/>
        </w:rPr>
        <w:t xml:space="preserve"> by Evans, support by Dorian</w:t>
      </w:r>
      <w:r>
        <w:rPr>
          <w:rFonts w:ascii="Times New Roman" w:eastAsia="Calibri" w:hAnsi="Times New Roman" w:cs="Times New Roman"/>
          <w:sz w:val="24"/>
          <w:szCs w:val="24"/>
        </w:rPr>
        <w:t xml:space="preserve"> to amend the Section 7 Cemetery Fee Schedule to the following:</w:t>
      </w:r>
    </w:p>
    <w:tbl>
      <w:tblPr>
        <w:tblStyle w:val="TableGrid"/>
        <w:tblW w:w="0" w:type="auto"/>
        <w:tblLook w:val="04A0" w:firstRow="1" w:lastRow="0" w:firstColumn="1" w:lastColumn="0" w:noHBand="0" w:noVBand="1"/>
      </w:tblPr>
      <w:tblGrid>
        <w:gridCol w:w="4675"/>
        <w:gridCol w:w="4675"/>
      </w:tblGrid>
      <w:tr w:rsidR="00171138" w14:paraId="7FFA3228" w14:textId="77777777" w:rsidTr="007E074D">
        <w:tc>
          <w:tcPr>
            <w:tcW w:w="4675" w:type="dxa"/>
          </w:tcPr>
          <w:p w14:paraId="691B652E" w14:textId="77777777" w:rsidR="00171138" w:rsidRPr="00EE040A" w:rsidRDefault="00171138" w:rsidP="007E074D">
            <w:pPr>
              <w:rPr>
                <w:rFonts w:ascii="Times New Roman" w:eastAsia="Calibri" w:hAnsi="Times New Roman" w:cs="Times New Roman"/>
                <w:b/>
                <w:sz w:val="24"/>
                <w:szCs w:val="24"/>
                <w:u w:val="single"/>
              </w:rPr>
            </w:pPr>
            <w:r w:rsidRPr="00EE040A">
              <w:rPr>
                <w:rFonts w:ascii="Times New Roman" w:eastAsia="Calibri" w:hAnsi="Times New Roman" w:cs="Times New Roman"/>
                <w:b/>
                <w:sz w:val="24"/>
                <w:szCs w:val="24"/>
                <w:u w:val="single"/>
              </w:rPr>
              <w:t>Lots (Individual Space)</w:t>
            </w:r>
          </w:p>
          <w:p w14:paraId="5B05916B" w14:textId="77777777" w:rsidR="00171138" w:rsidRDefault="00171138" w:rsidP="007E074D">
            <w:pPr>
              <w:rPr>
                <w:rFonts w:ascii="Times New Roman" w:eastAsia="Calibri" w:hAnsi="Times New Roman" w:cs="Times New Roman"/>
                <w:b/>
                <w:sz w:val="24"/>
                <w:szCs w:val="24"/>
                <w:u w:val="single"/>
              </w:rPr>
            </w:pPr>
          </w:p>
        </w:tc>
        <w:tc>
          <w:tcPr>
            <w:tcW w:w="4675" w:type="dxa"/>
          </w:tcPr>
          <w:p w14:paraId="7FA88B70" w14:textId="77777777" w:rsidR="00171138" w:rsidRDefault="00171138" w:rsidP="007E074D">
            <w:pPr>
              <w:rPr>
                <w:rFonts w:ascii="Times New Roman" w:eastAsia="Calibri" w:hAnsi="Times New Roman" w:cs="Times New Roman"/>
                <w:b/>
                <w:sz w:val="24"/>
                <w:szCs w:val="24"/>
                <w:u w:val="single"/>
              </w:rPr>
            </w:pPr>
          </w:p>
        </w:tc>
      </w:tr>
      <w:tr w:rsidR="00171138" w14:paraId="6BE94FC9" w14:textId="77777777" w:rsidTr="007E074D">
        <w:tc>
          <w:tcPr>
            <w:tcW w:w="4675" w:type="dxa"/>
          </w:tcPr>
          <w:p w14:paraId="3C632D14" w14:textId="77777777" w:rsidR="00171138" w:rsidRDefault="00171138" w:rsidP="007E074D">
            <w:pPr>
              <w:rPr>
                <w:rFonts w:ascii="Times New Roman" w:eastAsia="Calibri" w:hAnsi="Times New Roman" w:cs="Times New Roman"/>
                <w:b/>
                <w:sz w:val="24"/>
                <w:szCs w:val="24"/>
                <w:u w:val="single"/>
              </w:rPr>
            </w:pPr>
          </w:p>
        </w:tc>
        <w:tc>
          <w:tcPr>
            <w:tcW w:w="4675" w:type="dxa"/>
          </w:tcPr>
          <w:p w14:paraId="43C53E8B" w14:textId="77777777" w:rsidR="00171138" w:rsidRPr="00A46732" w:rsidRDefault="00171138" w:rsidP="007E074D">
            <w:pPr>
              <w:rPr>
                <w:rFonts w:ascii="Times New Roman" w:eastAsia="Calibri" w:hAnsi="Times New Roman" w:cs="Times New Roman"/>
                <w:bCs/>
                <w:sz w:val="24"/>
                <w:szCs w:val="24"/>
              </w:rPr>
            </w:pPr>
            <w:r w:rsidRPr="00A46732">
              <w:rPr>
                <w:rFonts w:ascii="Times New Roman" w:eastAsia="Calibri" w:hAnsi="Times New Roman" w:cs="Times New Roman"/>
                <w:bCs/>
                <w:sz w:val="24"/>
                <w:szCs w:val="24"/>
              </w:rPr>
              <w:t>Resident $250.00</w:t>
            </w:r>
          </w:p>
          <w:p w14:paraId="00FD3204" w14:textId="77777777" w:rsidR="00171138" w:rsidRPr="00A46732" w:rsidRDefault="00171138" w:rsidP="007E074D">
            <w:pPr>
              <w:rPr>
                <w:rFonts w:ascii="Times New Roman" w:eastAsia="Calibri" w:hAnsi="Times New Roman" w:cs="Times New Roman"/>
                <w:bCs/>
                <w:sz w:val="24"/>
                <w:szCs w:val="24"/>
              </w:rPr>
            </w:pPr>
            <w:r w:rsidRPr="00A46732">
              <w:rPr>
                <w:rFonts w:ascii="Times New Roman" w:eastAsia="Calibri" w:hAnsi="Times New Roman" w:cs="Times New Roman"/>
                <w:bCs/>
                <w:sz w:val="24"/>
                <w:szCs w:val="24"/>
              </w:rPr>
              <w:t>Non-Resident $1,000.00</w:t>
            </w:r>
          </w:p>
          <w:p w14:paraId="0C747CED" w14:textId="77777777" w:rsidR="00171138" w:rsidRPr="00EE040A" w:rsidRDefault="00171138" w:rsidP="007E074D">
            <w:pPr>
              <w:rPr>
                <w:rFonts w:ascii="Times New Roman" w:eastAsia="Calibri" w:hAnsi="Times New Roman" w:cs="Times New Roman"/>
                <w:bCs/>
                <w:sz w:val="24"/>
                <w:szCs w:val="24"/>
              </w:rPr>
            </w:pPr>
            <w:r w:rsidRPr="00A46732">
              <w:rPr>
                <w:rFonts w:ascii="Times New Roman" w:eastAsia="Calibri" w:hAnsi="Times New Roman" w:cs="Times New Roman"/>
                <w:bCs/>
                <w:sz w:val="24"/>
                <w:szCs w:val="24"/>
              </w:rPr>
              <w:t>Perpetual Care $500.00</w:t>
            </w:r>
          </w:p>
        </w:tc>
      </w:tr>
      <w:tr w:rsidR="00171138" w14:paraId="535F81E8" w14:textId="77777777" w:rsidTr="007E074D">
        <w:tc>
          <w:tcPr>
            <w:tcW w:w="4675" w:type="dxa"/>
          </w:tcPr>
          <w:p w14:paraId="70A6C67E" w14:textId="77777777" w:rsidR="00171138" w:rsidRPr="00EE040A" w:rsidRDefault="00171138" w:rsidP="007E074D">
            <w:pPr>
              <w:rPr>
                <w:rFonts w:ascii="Times New Roman" w:eastAsia="Calibri" w:hAnsi="Times New Roman" w:cs="Times New Roman"/>
                <w:b/>
                <w:sz w:val="24"/>
                <w:szCs w:val="24"/>
                <w:u w:val="single"/>
              </w:rPr>
            </w:pPr>
            <w:r w:rsidRPr="00EE040A">
              <w:rPr>
                <w:rFonts w:ascii="Times New Roman" w:eastAsia="Calibri" w:hAnsi="Times New Roman" w:cs="Times New Roman"/>
                <w:b/>
                <w:sz w:val="24"/>
                <w:szCs w:val="24"/>
                <w:u w:val="single"/>
              </w:rPr>
              <w:t>Opening</w:t>
            </w:r>
            <w:r>
              <w:rPr>
                <w:rFonts w:ascii="Times New Roman" w:eastAsia="Calibri" w:hAnsi="Times New Roman" w:cs="Times New Roman"/>
                <w:b/>
                <w:sz w:val="24"/>
                <w:szCs w:val="24"/>
                <w:u w:val="single"/>
              </w:rPr>
              <w:t>/Closing Burial</w:t>
            </w:r>
          </w:p>
          <w:p w14:paraId="4919CA95" w14:textId="77777777" w:rsidR="00171138" w:rsidRDefault="00171138" w:rsidP="007E074D">
            <w:pPr>
              <w:rPr>
                <w:rFonts w:ascii="Times New Roman" w:eastAsia="Calibri" w:hAnsi="Times New Roman" w:cs="Times New Roman"/>
                <w:b/>
                <w:sz w:val="24"/>
                <w:szCs w:val="24"/>
                <w:u w:val="single"/>
              </w:rPr>
            </w:pPr>
          </w:p>
        </w:tc>
        <w:tc>
          <w:tcPr>
            <w:tcW w:w="4675" w:type="dxa"/>
          </w:tcPr>
          <w:p w14:paraId="7D7D84E0" w14:textId="77777777" w:rsidR="00171138" w:rsidRPr="00EE040A" w:rsidRDefault="00171138" w:rsidP="007E074D">
            <w:pPr>
              <w:rPr>
                <w:rFonts w:ascii="Times New Roman" w:eastAsia="Calibri" w:hAnsi="Times New Roman" w:cs="Times New Roman"/>
                <w:bCs/>
                <w:sz w:val="24"/>
                <w:szCs w:val="24"/>
              </w:rPr>
            </w:pPr>
          </w:p>
        </w:tc>
      </w:tr>
      <w:tr w:rsidR="00171138" w14:paraId="37C5AF72" w14:textId="77777777" w:rsidTr="007E074D">
        <w:tc>
          <w:tcPr>
            <w:tcW w:w="4675" w:type="dxa"/>
          </w:tcPr>
          <w:p w14:paraId="120776C7" w14:textId="59368E5E" w:rsidR="00171138" w:rsidRPr="00171138" w:rsidRDefault="00171138" w:rsidP="007E074D">
            <w:pPr>
              <w:rPr>
                <w:rFonts w:ascii="Times New Roman" w:eastAsia="Calibri" w:hAnsi="Times New Roman" w:cs="Times New Roman"/>
                <w:sz w:val="24"/>
                <w:szCs w:val="24"/>
              </w:rPr>
            </w:pPr>
            <w:r>
              <w:rPr>
                <w:rFonts w:ascii="Times New Roman" w:eastAsia="Calibri" w:hAnsi="Times New Roman" w:cs="Times New Roman"/>
                <w:sz w:val="24"/>
                <w:szCs w:val="24"/>
              </w:rPr>
              <w:t>*November 1 – March 31: Add $100</w:t>
            </w:r>
          </w:p>
        </w:tc>
        <w:tc>
          <w:tcPr>
            <w:tcW w:w="4675" w:type="dxa"/>
          </w:tcPr>
          <w:p w14:paraId="43646D6F" w14:textId="77777777" w:rsidR="00171138" w:rsidRPr="00EE040A" w:rsidRDefault="00171138" w:rsidP="007E074D">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Monday – Friday </w:t>
            </w:r>
            <w:r w:rsidRPr="00EE040A">
              <w:rPr>
                <w:rFonts w:ascii="Times New Roman" w:eastAsia="Calibri" w:hAnsi="Times New Roman" w:cs="Times New Roman"/>
                <w:bCs/>
                <w:sz w:val="24"/>
                <w:szCs w:val="24"/>
              </w:rPr>
              <w:t>$4</w:t>
            </w:r>
            <w:r>
              <w:rPr>
                <w:rFonts w:ascii="Times New Roman" w:eastAsia="Calibri" w:hAnsi="Times New Roman" w:cs="Times New Roman"/>
                <w:bCs/>
                <w:sz w:val="24"/>
                <w:szCs w:val="24"/>
              </w:rPr>
              <w:t>25</w:t>
            </w:r>
            <w:r w:rsidRPr="00EE040A">
              <w:rPr>
                <w:rFonts w:ascii="Times New Roman" w:eastAsia="Calibri" w:hAnsi="Times New Roman" w:cs="Times New Roman"/>
                <w:bCs/>
                <w:sz w:val="24"/>
                <w:szCs w:val="24"/>
              </w:rPr>
              <w:t>.00</w:t>
            </w:r>
          </w:p>
          <w:p w14:paraId="05201D05" w14:textId="77777777" w:rsidR="00171138" w:rsidRDefault="00171138" w:rsidP="007E074D">
            <w:pPr>
              <w:rPr>
                <w:rFonts w:ascii="Times New Roman" w:eastAsia="Calibri" w:hAnsi="Times New Roman" w:cs="Times New Roman"/>
                <w:bCs/>
                <w:sz w:val="24"/>
                <w:szCs w:val="24"/>
              </w:rPr>
            </w:pPr>
            <w:r w:rsidRPr="00EE040A">
              <w:rPr>
                <w:rFonts w:ascii="Times New Roman" w:eastAsia="Calibri" w:hAnsi="Times New Roman" w:cs="Times New Roman"/>
                <w:bCs/>
                <w:sz w:val="24"/>
                <w:szCs w:val="24"/>
              </w:rPr>
              <w:t>Saturday</w:t>
            </w:r>
            <w:r>
              <w:rPr>
                <w:rFonts w:ascii="Times New Roman" w:eastAsia="Calibri" w:hAnsi="Times New Roman" w:cs="Times New Roman"/>
                <w:bCs/>
                <w:sz w:val="24"/>
                <w:szCs w:val="24"/>
              </w:rPr>
              <w:t xml:space="preserve"> Add $100</w:t>
            </w:r>
          </w:p>
          <w:p w14:paraId="7EC71D8D" w14:textId="1AFE2E4E" w:rsidR="00171138" w:rsidRPr="00EE040A" w:rsidRDefault="00171138" w:rsidP="007E074D">
            <w:pPr>
              <w:rPr>
                <w:rFonts w:ascii="Times New Roman" w:eastAsia="Calibri" w:hAnsi="Times New Roman" w:cs="Times New Roman"/>
                <w:bCs/>
                <w:sz w:val="24"/>
                <w:szCs w:val="24"/>
              </w:rPr>
            </w:pPr>
            <w:r>
              <w:rPr>
                <w:rFonts w:ascii="Times New Roman" w:eastAsia="Calibri" w:hAnsi="Times New Roman" w:cs="Times New Roman"/>
                <w:bCs/>
                <w:sz w:val="24"/>
                <w:szCs w:val="24"/>
              </w:rPr>
              <w:t>Sunday &amp; Holiday Add $200</w:t>
            </w:r>
          </w:p>
        </w:tc>
      </w:tr>
      <w:tr w:rsidR="00171138" w14:paraId="4AFEB550" w14:textId="77777777" w:rsidTr="007E074D">
        <w:tc>
          <w:tcPr>
            <w:tcW w:w="4675" w:type="dxa"/>
          </w:tcPr>
          <w:p w14:paraId="35E8809B" w14:textId="3C060B5A" w:rsidR="00171138" w:rsidRDefault="00171138" w:rsidP="007E074D">
            <w:pPr>
              <w:rPr>
                <w:rFonts w:ascii="Times New Roman" w:eastAsia="Calibri" w:hAnsi="Times New Roman" w:cs="Times New Roman"/>
                <w:b/>
                <w:sz w:val="24"/>
                <w:szCs w:val="24"/>
                <w:u w:val="single"/>
              </w:rPr>
            </w:pPr>
            <w:r w:rsidRPr="00EE040A">
              <w:rPr>
                <w:rFonts w:ascii="Times New Roman" w:eastAsia="Calibri" w:hAnsi="Times New Roman" w:cs="Times New Roman"/>
                <w:b/>
                <w:sz w:val="24"/>
                <w:szCs w:val="24"/>
                <w:u w:val="single"/>
              </w:rPr>
              <w:t>Opening</w:t>
            </w:r>
            <w:r>
              <w:rPr>
                <w:rFonts w:ascii="Times New Roman" w:eastAsia="Calibri" w:hAnsi="Times New Roman" w:cs="Times New Roman"/>
                <w:b/>
                <w:sz w:val="24"/>
                <w:szCs w:val="24"/>
                <w:u w:val="single"/>
              </w:rPr>
              <w:t>/Closing</w:t>
            </w:r>
            <w:r w:rsidRPr="00EE040A">
              <w:rPr>
                <w:rFonts w:ascii="Times New Roman" w:eastAsia="Calibri" w:hAnsi="Times New Roman" w:cs="Times New Roman"/>
                <w:b/>
                <w:sz w:val="24"/>
                <w:szCs w:val="24"/>
                <w:u w:val="single"/>
              </w:rPr>
              <w:t>: Cremation</w:t>
            </w:r>
          </w:p>
        </w:tc>
        <w:tc>
          <w:tcPr>
            <w:tcW w:w="4675" w:type="dxa"/>
          </w:tcPr>
          <w:p w14:paraId="339A8C22" w14:textId="77777777" w:rsidR="00171138" w:rsidRDefault="00171138" w:rsidP="007E074D">
            <w:pPr>
              <w:rPr>
                <w:rFonts w:ascii="Times New Roman" w:eastAsia="Calibri" w:hAnsi="Times New Roman" w:cs="Times New Roman"/>
                <w:b/>
                <w:sz w:val="24"/>
                <w:szCs w:val="24"/>
                <w:u w:val="single"/>
              </w:rPr>
            </w:pPr>
          </w:p>
        </w:tc>
      </w:tr>
      <w:tr w:rsidR="00171138" w14:paraId="3D590D32" w14:textId="77777777" w:rsidTr="007E074D">
        <w:tc>
          <w:tcPr>
            <w:tcW w:w="4675" w:type="dxa"/>
          </w:tcPr>
          <w:p w14:paraId="287EAA69" w14:textId="1FD62003" w:rsidR="00171138" w:rsidRPr="00171138" w:rsidRDefault="00171138" w:rsidP="007E074D">
            <w:pPr>
              <w:rPr>
                <w:rFonts w:ascii="Times New Roman" w:eastAsia="Calibri" w:hAnsi="Times New Roman" w:cs="Times New Roman"/>
                <w:sz w:val="24"/>
                <w:szCs w:val="24"/>
              </w:rPr>
            </w:pPr>
            <w:r>
              <w:rPr>
                <w:rFonts w:ascii="Times New Roman" w:eastAsia="Calibri" w:hAnsi="Times New Roman" w:cs="Times New Roman"/>
                <w:sz w:val="24"/>
                <w:szCs w:val="24"/>
              </w:rPr>
              <w:t>*November 1 – March 31: Add $100</w:t>
            </w:r>
          </w:p>
        </w:tc>
        <w:tc>
          <w:tcPr>
            <w:tcW w:w="4675" w:type="dxa"/>
          </w:tcPr>
          <w:p w14:paraId="1E5C4AA6" w14:textId="02986F1A" w:rsidR="00171138" w:rsidRPr="00EE040A" w:rsidRDefault="00171138" w:rsidP="007E074D">
            <w:pPr>
              <w:rPr>
                <w:rFonts w:ascii="Times New Roman" w:eastAsia="Calibri" w:hAnsi="Times New Roman" w:cs="Times New Roman"/>
                <w:bCs/>
                <w:sz w:val="24"/>
                <w:szCs w:val="24"/>
              </w:rPr>
            </w:pPr>
            <w:r w:rsidRPr="00EE040A">
              <w:rPr>
                <w:rFonts w:ascii="Times New Roman" w:eastAsia="Calibri" w:hAnsi="Times New Roman" w:cs="Times New Roman"/>
                <w:bCs/>
                <w:sz w:val="24"/>
                <w:szCs w:val="24"/>
              </w:rPr>
              <w:t>Monday – Friday $</w:t>
            </w:r>
            <w:r>
              <w:rPr>
                <w:rFonts w:ascii="Times New Roman" w:eastAsia="Calibri" w:hAnsi="Times New Roman" w:cs="Times New Roman"/>
                <w:bCs/>
                <w:sz w:val="24"/>
                <w:szCs w:val="24"/>
              </w:rPr>
              <w:t>175</w:t>
            </w:r>
            <w:r w:rsidRPr="00EE040A">
              <w:rPr>
                <w:rFonts w:ascii="Times New Roman" w:eastAsia="Calibri" w:hAnsi="Times New Roman" w:cs="Times New Roman"/>
                <w:bCs/>
                <w:sz w:val="24"/>
                <w:szCs w:val="24"/>
              </w:rPr>
              <w:t>.00</w:t>
            </w:r>
          </w:p>
          <w:p w14:paraId="3AFE68E4" w14:textId="77777777" w:rsidR="00171138" w:rsidRDefault="00171138" w:rsidP="007E074D">
            <w:pPr>
              <w:rPr>
                <w:rFonts w:ascii="Times New Roman" w:eastAsia="Calibri" w:hAnsi="Times New Roman" w:cs="Times New Roman"/>
                <w:bCs/>
                <w:sz w:val="24"/>
                <w:szCs w:val="24"/>
              </w:rPr>
            </w:pPr>
            <w:r w:rsidRPr="00EE040A">
              <w:rPr>
                <w:rFonts w:ascii="Times New Roman" w:eastAsia="Calibri" w:hAnsi="Times New Roman" w:cs="Times New Roman"/>
                <w:bCs/>
                <w:sz w:val="24"/>
                <w:szCs w:val="24"/>
              </w:rPr>
              <w:t>Saturday</w:t>
            </w:r>
            <w:r>
              <w:rPr>
                <w:rFonts w:ascii="Times New Roman" w:eastAsia="Calibri" w:hAnsi="Times New Roman" w:cs="Times New Roman"/>
                <w:bCs/>
                <w:sz w:val="24"/>
                <w:szCs w:val="24"/>
              </w:rPr>
              <w:t xml:space="preserve"> Add $100</w:t>
            </w:r>
          </w:p>
          <w:p w14:paraId="55A8873D" w14:textId="55CB11AA" w:rsidR="00171138" w:rsidRPr="00EE040A" w:rsidRDefault="00171138" w:rsidP="007E074D">
            <w:pPr>
              <w:rPr>
                <w:rFonts w:ascii="Times New Roman" w:eastAsia="Calibri" w:hAnsi="Times New Roman" w:cs="Times New Roman"/>
                <w:bCs/>
                <w:sz w:val="24"/>
                <w:szCs w:val="24"/>
              </w:rPr>
            </w:pPr>
            <w:r>
              <w:rPr>
                <w:rFonts w:ascii="Times New Roman" w:eastAsia="Calibri" w:hAnsi="Times New Roman" w:cs="Times New Roman"/>
                <w:bCs/>
                <w:sz w:val="24"/>
                <w:szCs w:val="24"/>
              </w:rPr>
              <w:t>Sunday</w:t>
            </w:r>
            <w:r w:rsidRPr="00EE040A">
              <w:rPr>
                <w:rFonts w:ascii="Times New Roman" w:eastAsia="Calibri" w:hAnsi="Times New Roman" w:cs="Times New Roman"/>
                <w:bCs/>
                <w:sz w:val="24"/>
                <w:szCs w:val="24"/>
              </w:rPr>
              <w:t xml:space="preserve"> &amp; Holiday</w:t>
            </w:r>
            <w:r>
              <w:rPr>
                <w:rFonts w:ascii="Times New Roman" w:eastAsia="Calibri" w:hAnsi="Times New Roman" w:cs="Times New Roman"/>
                <w:bCs/>
                <w:sz w:val="24"/>
                <w:szCs w:val="24"/>
              </w:rPr>
              <w:t xml:space="preserve"> Add</w:t>
            </w:r>
            <w:r w:rsidRPr="00EE040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20</w:t>
            </w:r>
            <w:r w:rsidRPr="00EE040A">
              <w:rPr>
                <w:rFonts w:ascii="Times New Roman" w:eastAsia="Calibri" w:hAnsi="Times New Roman" w:cs="Times New Roman"/>
                <w:bCs/>
                <w:sz w:val="24"/>
                <w:szCs w:val="24"/>
              </w:rPr>
              <w:t>0.00</w:t>
            </w:r>
          </w:p>
        </w:tc>
      </w:tr>
      <w:tr w:rsidR="00171138" w14:paraId="3BA3F3F5" w14:textId="77777777" w:rsidTr="007E074D">
        <w:tc>
          <w:tcPr>
            <w:tcW w:w="4675" w:type="dxa"/>
          </w:tcPr>
          <w:p w14:paraId="1C5C0F6F" w14:textId="4D0AB703" w:rsidR="00171138" w:rsidRPr="00EE040A" w:rsidRDefault="00171138" w:rsidP="007E074D">
            <w:pPr>
              <w:rPr>
                <w:rFonts w:ascii="Times New Roman" w:eastAsia="Calibri" w:hAnsi="Times New Roman" w:cs="Times New Roman"/>
                <w:b/>
                <w:sz w:val="24"/>
                <w:szCs w:val="24"/>
                <w:u w:val="single"/>
              </w:rPr>
            </w:pPr>
            <w:r w:rsidRPr="00EE040A">
              <w:rPr>
                <w:rFonts w:ascii="Times New Roman" w:eastAsia="Calibri" w:hAnsi="Times New Roman" w:cs="Times New Roman"/>
                <w:b/>
                <w:sz w:val="24"/>
                <w:szCs w:val="24"/>
                <w:u w:val="single"/>
              </w:rPr>
              <w:t>Disinterment Regular</w:t>
            </w:r>
          </w:p>
        </w:tc>
        <w:tc>
          <w:tcPr>
            <w:tcW w:w="4675" w:type="dxa"/>
          </w:tcPr>
          <w:p w14:paraId="12C8C7C1" w14:textId="77777777" w:rsidR="00171138" w:rsidRPr="00EE040A" w:rsidRDefault="00171138" w:rsidP="007E074D">
            <w:pPr>
              <w:rPr>
                <w:rFonts w:ascii="Times New Roman" w:eastAsia="Calibri" w:hAnsi="Times New Roman" w:cs="Times New Roman"/>
                <w:b/>
                <w:sz w:val="24"/>
                <w:szCs w:val="24"/>
                <w:u w:val="single"/>
              </w:rPr>
            </w:pPr>
          </w:p>
        </w:tc>
      </w:tr>
      <w:tr w:rsidR="00171138" w14:paraId="1A5EF1E6" w14:textId="77777777" w:rsidTr="007E074D">
        <w:tc>
          <w:tcPr>
            <w:tcW w:w="4675" w:type="dxa"/>
          </w:tcPr>
          <w:p w14:paraId="1BD2C45D" w14:textId="77777777" w:rsidR="00171138" w:rsidRPr="00EE040A" w:rsidRDefault="00171138" w:rsidP="007E074D">
            <w:pPr>
              <w:rPr>
                <w:rFonts w:ascii="Times New Roman" w:eastAsia="Calibri" w:hAnsi="Times New Roman" w:cs="Times New Roman"/>
                <w:b/>
                <w:sz w:val="24"/>
                <w:szCs w:val="24"/>
                <w:u w:val="single"/>
              </w:rPr>
            </w:pPr>
          </w:p>
        </w:tc>
        <w:tc>
          <w:tcPr>
            <w:tcW w:w="4675" w:type="dxa"/>
          </w:tcPr>
          <w:p w14:paraId="1960F6C8" w14:textId="77777777" w:rsidR="00171138" w:rsidRDefault="00171138" w:rsidP="007E074D">
            <w:pPr>
              <w:rPr>
                <w:rFonts w:ascii="Times New Roman" w:eastAsia="Calibri" w:hAnsi="Times New Roman" w:cs="Times New Roman"/>
                <w:bCs/>
                <w:sz w:val="24"/>
                <w:szCs w:val="24"/>
              </w:rPr>
            </w:pPr>
            <w:r>
              <w:rPr>
                <w:rFonts w:ascii="Times New Roman" w:eastAsia="Calibri" w:hAnsi="Times New Roman" w:cs="Times New Roman"/>
                <w:bCs/>
                <w:sz w:val="24"/>
                <w:szCs w:val="24"/>
              </w:rPr>
              <w:t>Burial $550</w:t>
            </w:r>
          </w:p>
          <w:p w14:paraId="7FC3ECC3" w14:textId="481E0E1B" w:rsidR="00171138" w:rsidRPr="00EE040A" w:rsidRDefault="00171138" w:rsidP="007E074D">
            <w:pP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Cremain</w:t>
            </w:r>
            <w:proofErr w:type="spellEnd"/>
            <w:r>
              <w:rPr>
                <w:rFonts w:ascii="Times New Roman" w:eastAsia="Calibri" w:hAnsi="Times New Roman" w:cs="Times New Roman"/>
                <w:bCs/>
                <w:sz w:val="24"/>
                <w:szCs w:val="24"/>
              </w:rPr>
              <w:t xml:space="preserve"> $300</w:t>
            </w:r>
          </w:p>
        </w:tc>
      </w:tr>
      <w:tr w:rsidR="00171138" w14:paraId="694ADE30" w14:textId="77777777" w:rsidTr="007E074D">
        <w:tc>
          <w:tcPr>
            <w:tcW w:w="4675" w:type="dxa"/>
          </w:tcPr>
          <w:p w14:paraId="4772BE2D" w14:textId="37E81333" w:rsidR="00171138" w:rsidRPr="00EE040A" w:rsidRDefault="00171138" w:rsidP="007E074D">
            <w:pPr>
              <w:rPr>
                <w:rFonts w:ascii="Times New Roman" w:eastAsia="Calibri" w:hAnsi="Times New Roman" w:cs="Times New Roman"/>
                <w:b/>
                <w:sz w:val="24"/>
                <w:szCs w:val="24"/>
                <w:u w:val="single"/>
              </w:rPr>
            </w:pPr>
            <w:r w:rsidRPr="00EE040A">
              <w:rPr>
                <w:rFonts w:ascii="Times New Roman" w:eastAsia="Calibri" w:hAnsi="Times New Roman" w:cs="Times New Roman"/>
                <w:b/>
                <w:sz w:val="24"/>
                <w:szCs w:val="24"/>
                <w:u w:val="single"/>
              </w:rPr>
              <w:t>Disinterment &amp; Interment</w:t>
            </w:r>
          </w:p>
        </w:tc>
        <w:tc>
          <w:tcPr>
            <w:tcW w:w="4675" w:type="dxa"/>
          </w:tcPr>
          <w:p w14:paraId="17F691FA" w14:textId="77777777" w:rsidR="00171138" w:rsidRPr="00EE040A" w:rsidRDefault="00171138" w:rsidP="007E074D">
            <w:pPr>
              <w:rPr>
                <w:rFonts w:ascii="Times New Roman" w:eastAsia="Calibri" w:hAnsi="Times New Roman" w:cs="Times New Roman"/>
                <w:bCs/>
                <w:sz w:val="24"/>
                <w:szCs w:val="24"/>
              </w:rPr>
            </w:pPr>
          </w:p>
        </w:tc>
      </w:tr>
      <w:tr w:rsidR="00171138" w14:paraId="0FE7A2D1" w14:textId="77777777" w:rsidTr="007E074D">
        <w:tc>
          <w:tcPr>
            <w:tcW w:w="4675" w:type="dxa"/>
          </w:tcPr>
          <w:p w14:paraId="783AC461" w14:textId="77777777" w:rsidR="00171138" w:rsidRPr="00EE040A" w:rsidRDefault="00171138" w:rsidP="007E074D">
            <w:pPr>
              <w:rPr>
                <w:rFonts w:ascii="Times New Roman" w:eastAsia="Calibri" w:hAnsi="Times New Roman" w:cs="Times New Roman"/>
                <w:b/>
                <w:sz w:val="24"/>
                <w:szCs w:val="24"/>
                <w:u w:val="single"/>
              </w:rPr>
            </w:pPr>
          </w:p>
        </w:tc>
        <w:tc>
          <w:tcPr>
            <w:tcW w:w="4675" w:type="dxa"/>
          </w:tcPr>
          <w:p w14:paraId="018CC17E" w14:textId="6F23744D" w:rsidR="00171138" w:rsidRPr="00EE040A" w:rsidRDefault="00171138" w:rsidP="00E04B91">
            <w:pPr>
              <w:rPr>
                <w:rFonts w:ascii="Times New Roman" w:eastAsia="Calibri" w:hAnsi="Times New Roman" w:cs="Times New Roman"/>
                <w:bCs/>
                <w:sz w:val="24"/>
                <w:szCs w:val="24"/>
              </w:rPr>
            </w:pPr>
            <w:r w:rsidRPr="00EE040A">
              <w:rPr>
                <w:rFonts w:ascii="Times New Roman" w:eastAsia="Calibri" w:hAnsi="Times New Roman" w:cs="Times New Roman"/>
                <w:bCs/>
                <w:sz w:val="24"/>
                <w:szCs w:val="24"/>
              </w:rPr>
              <w:t xml:space="preserve">Two times </w:t>
            </w:r>
            <w:r w:rsidR="00E04B91">
              <w:rPr>
                <w:rFonts w:ascii="Times New Roman" w:eastAsia="Calibri" w:hAnsi="Times New Roman" w:cs="Times New Roman"/>
                <w:bCs/>
                <w:sz w:val="24"/>
                <w:szCs w:val="24"/>
              </w:rPr>
              <w:t>disinterment fee</w:t>
            </w:r>
          </w:p>
        </w:tc>
      </w:tr>
      <w:tr w:rsidR="00171138" w14:paraId="6E066944" w14:textId="77777777" w:rsidTr="007E074D">
        <w:tc>
          <w:tcPr>
            <w:tcW w:w="4675" w:type="dxa"/>
          </w:tcPr>
          <w:p w14:paraId="445DED90" w14:textId="77777777" w:rsidR="00171138" w:rsidRPr="00EE040A" w:rsidRDefault="00171138" w:rsidP="007E074D">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Foundation</w:t>
            </w:r>
          </w:p>
        </w:tc>
        <w:tc>
          <w:tcPr>
            <w:tcW w:w="4675" w:type="dxa"/>
          </w:tcPr>
          <w:p w14:paraId="626F9726" w14:textId="77777777" w:rsidR="00171138" w:rsidRPr="00EE040A" w:rsidRDefault="00171138" w:rsidP="007E074D">
            <w:pPr>
              <w:rPr>
                <w:rFonts w:ascii="Times New Roman" w:eastAsia="Calibri" w:hAnsi="Times New Roman" w:cs="Times New Roman"/>
                <w:bCs/>
                <w:sz w:val="24"/>
                <w:szCs w:val="24"/>
              </w:rPr>
            </w:pPr>
          </w:p>
        </w:tc>
      </w:tr>
      <w:tr w:rsidR="00171138" w14:paraId="7C3E5A35" w14:textId="77777777" w:rsidTr="007E074D">
        <w:tc>
          <w:tcPr>
            <w:tcW w:w="4675" w:type="dxa"/>
          </w:tcPr>
          <w:p w14:paraId="07013517" w14:textId="77777777" w:rsidR="00171138" w:rsidRDefault="00171138" w:rsidP="007E074D">
            <w:pPr>
              <w:rPr>
                <w:rFonts w:ascii="Times New Roman" w:eastAsia="Calibri" w:hAnsi="Times New Roman" w:cs="Times New Roman"/>
                <w:b/>
                <w:sz w:val="24"/>
                <w:szCs w:val="24"/>
                <w:u w:val="single"/>
              </w:rPr>
            </w:pPr>
          </w:p>
        </w:tc>
        <w:tc>
          <w:tcPr>
            <w:tcW w:w="4675" w:type="dxa"/>
          </w:tcPr>
          <w:p w14:paraId="545E6FAC" w14:textId="77777777" w:rsidR="00171138" w:rsidRPr="00EE040A" w:rsidRDefault="00171138" w:rsidP="007E074D">
            <w:pPr>
              <w:rPr>
                <w:rFonts w:ascii="Times New Roman" w:eastAsia="Calibri" w:hAnsi="Times New Roman" w:cs="Times New Roman"/>
                <w:bCs/>
                <w:sz w:val="24"/>
                <w:szCs w:val="24"/>
              </w:rPr>
            </w:pPr>
            <w:r w:rsidRPr="00EE040A">
              <w:rPr>
                <w:rFonts w:ascii="Times New Roman" w:eastAsia="Calibri" w:hAnsi="Times New Roman" w:cs="Times New Roman"/>
                <w:bCs/>
                <w:sz w:val="24"/>
                <w:szCs w:val="24"/>
              </w:rPr>
              <w:t>Each individual will contract foundations or work in th</w:t>
            </w:r>
            <w:bookmarkStart w:id="0" w:name="_GoBack"/>
            <w:bookmarkEnd w:id="0"/>
            <w:r w:rsidRPr="00EE040A">
              <w:rPr>
                <w:rFonts w:ascii="Times New Roman" w:eastAsia="Calibri" w:hAnsi="Times New Roman" w:cs="Times New Roman"/>
                <w:bCs/>
                <w:sz w:val="24"/>
                <w:szCs w:val="24"/>
              </w:rPr>
              <w:t>e cemetery with the Sexton. No</w:t>
            </w:r>
          </w:p>
          <w:p w14:paraId="45EEFBCA" w14:textId="77777777" w:rsidR="00171138" w:rsidRPr="00EE040A" w:rsidRDefault="00171138" w:rsidP="007E074D">
            <w:pPr>
              <w:rPr>
                <w:rFonts w:ascii="Times New Roman" w:eastAsia="Calibri" w:hAnsi="Times New Roman" w:cs="Times New Roman"/>
                <w:bCs/>
                <w:sz w:val="24"/>
                <w:szCs w:val="24"/>
              </w:rPr>
            </w:pPr>
            <w:r w:rsidRPr="00EE040A">
              <w:rPr>
                <w:rFonts w:ascii="Times New Roman" w:eastAsia="Calibri" w:hAnsi="Times New Roman" w:cs="Times New Roman"/>
                <w:bCs/>
                <w:sz w:val="24"/>
                <w:szCs w:val="24"/>
              </w:rPr>
              <w:t>foundations may be placed in any cemetery by private individuals</w:t>
            </w:r>
          </w:p>
        </w:tc>
      </w:tr>
      <w:tr w:rsidR="00171138" w14:paraId="252E6B3C" w14:textId="77777777" w:rsidTr="007E074D">
        <w:tc>
          <w:tcPr>
            <w:tcW w:w="4675" w:type="dxa"/>
          </w:tcPr>
          <w:p w14:paraId="7F179DAF" w14:textId="77777777" w:rsidR="00171138" w:rsidRDefault="00171138" w:rsidP="007E074D">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Assignment of Burial Right</w:t>
            </w:r>
          </w:p>
        </w:tc>
        <w:tc>
          <w:tcPr>
            <w:tcW w:w="4675" w:type="dxa"/>
          </w:tcPr>
          <w:p w14:paraId="48093B22" w14:textId="77777777" w:rsidR="00171138" w:rsidRPr="00EE040A" w:rsidRDefault="00171138" w:rsidP="007E074D">
            <w:pPr>
              <w:rPr>
                <w:rFonts w:ascii="Times New Roman" w:eastAsia="Calibri" w:hAnsi="Times New Roman" w:cs="Times New Roman"/>
                <w:bCs/>
                <w:sz w:val="24"/>
                <w:szCs w:val="24"/>
              </w:rPr>
            </w:pPr>
          </w:p>
        </w:tc>
      </w:tr>
      <w:tr w:rsidR="00171138" w14:paraId="6D5864BA" w14:textId="77777777" w:rsidTr="007E074D">
        <w:tc>
          <w:tcPr>
            <w:tcW w:w="4675" w:type="dxa"/>
          </w:tcPr>
          <w:p w14:paraId="00D49526" w14:textId="77777777" w:rsidR="00171138" w:rsidRDefault="00171138" w:rsidP="007E074D">
            <w:pPr>
              <w:rPr>
                <w:rFonts w:ascii="Times New Roman" w:eastAsia="Calibri" w:hAnsi="Times New Roman" w:cs="Times New Roman"/>
                <w:b/>
                <w:sz w:val="24"/>
                <w:szCs w:val="24"/>
                <w:u w:val="single"/>
              </w:rPr>
            </w:pPr>
          </w:p>
        </w:tc>
        <w:tc>
          <w:tcPr>
            <w:tcW w:w="4675" w:type="dxa"/>
          </w:tcPr>
          <w:p w14:paraId="766A76B1" w14:textId="77777777" w:rsidR="00171138" w:rsidRPr="00EE040A" w:rsidRDefault="00171138" w:rsidP="007E074D">
            <w:pPr>
              <w:rPr>
                <w:rFonts w:ascii="Times New Roman" w:eastAsia="Calibri" w:hAnsi="Times New Roman" w:cs="Times New Roman"/>
                <w:bCs/>
                <w:sz w:val="24"/>
                <w:szCs w:val="24"/>
              </w:rPr>
            </w:pPr>
            <w:r>
              <w:rPr>
                <w:rFonts w:ascii="Times New Roman" w:eastAsia="Calibri" w:hAnsi="Times New Roman" w:cs="Times New Roman"/>
                <w:bCs/>
                <w:sz w:val="24"/>
                <w:szCs w:val="24"/>
              </w:rPr>
              <w:t>$10.00</w:t>
            </w:r>
          </w:p>
        </w:tc>
      </w:tr>
      <w:tr w:rsidR="00171138" w14:paraId="4A027DD6" w14:textId="77777777" w:rsidTr="007E074D">
        <w:tc>
          <w:tcPr>
            <w:tcW w:w="4675" w:type="dxa"/>
          </w:tcPr>
          <w:p w14:paraId="731D25AF" w14:textId="77777777" w:rsidR="00171138" w:rsidRDefault="00171138" w:rsidP="007E074D">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Any other Work</w:t>
            </w:r>
          </w:p>
        </w:tc>
        <w:tc>
          <w:tcPr>
            <w:tcW w:w="4675" w:type="dxa"/>
          </w:tcPr>
          <w:p w14:paraId="403B9CFD" w14:textId="77777777" w:rsidR="00171138" w:rsidRDefault="00171138" w:rsidP="007E074D">
            <w:pPr>
              <w:rPr>
                <w:rFonts w:ascii="Times New Roman" w:eastAsia="Calibri" w:hAnsi="Times New Roman" w:cs="Times New Roman"/>
                <w:bCs/>
                <w:sz w:val="24"/>
                <w:szCs w:val="24"/>
              </w:rPr>
            </w:pPr>
          </w:p>
        </w:tc>
      </w:tr>
      <w:tr w:rsidR="00171138" w14:paraId="36D25079" w14:textId="77777777" w:rsidTr="007E074D">
        <w:tc>
          <w:tcPr>
            <w:tcW w:w="4675" w:type="dxa"/>
          </w:tcPr>
          <w:p w14:paraId="5CA2521B" w14:textId="77777777" w:rsidR="00171138" w:rsidRDefault="00171138" w:rsidP="007E074D">
            <w:pPr>
              <w:rPr>
                <w:rFonts w:ascii="Times New Roman" w:eastAsia="Calibri" w:hAnsi="Times New Roman" w:cs="Times New Roman"/>
                <w:b/>
                <w:sz w:val="24"/>
                <w:szCs w:val="24"/>
                <w:u w:val="single"/>
              </w:rPr>
            </w:pPr>
          </w:p>
        </w:tc>
        <w:tc>
          <w:tcPr>
            <w:tcW w:w="4675" w:type="dxa"/>
          </w:tcPr>
          <w:p w14:paraId="5A34CE11" w14:textId="77777777" w:rsidR="00171138" w:rsidRDefault="00171138" w:rsidP="007E074D">
            <w:pPr>
              <w:rPr>
                <w:rFonts w:ascii="Times New Roman" w:eastAsia="Calibri" w:hAnsi="Times New Roman" w:cs="Times New Roman"/>
                <w:bCs/>
                <w:sz w:val="24"/>
                <w:szCs w:val="24"/>
              </w:rPr>
            </w:pPr>
            <w:r w:rsidRPr="00EE040A">
              <w:rPr>
                <w:rFonts w:ascii="Times New Roman" w:eastAsia="Calibri" w:hAnsi="Times New Roman" w:cs="Times New Roman"/>
                <w:bCs/>
                <w:sz w:val="24"/>
                <w:szCs w:val="24"/>
              </w:rPr>
              <w:t>Any and all work requested by a lot owner within said cemetery which work is not otherwise</w:t>
            </w:r>
            <w:r>
              <w:rPr>
                <w:rFonts w:ascii="Times New Roman" w:eastAsia="Calibri" w:hAnsi="Times New Roman" w:cs="Times New Roman"/>
                <w:bCs/>
                <w:sz w:val="24"/>
                <w:szCs w:val="24"/>
              </w:rPr>
              <w:t xml:space="preserve"> </w:t>
            </w:r>
            <w:r w:rsidRPr="00EE040A">
              <w:rPr>
                <w:rFonts w:ascii="Times New Roman" w:eastAsia="Calibri" w:hAnsi="Times New Roman" w:cs="Times New Roman"/>
                <w:bCs/>
                <w:sz w:val="24"/>
                <w:szCs w:val="24"/>
              </w:rPr>
              <w:t xml:space="preserve">specified in a rate schedule shall be charged to </w:t>
            </w:r>
            <w:proofErr w:type="gramStart"/>
            <w:r w:rsidRPr="00EE040A">
              <w:rPr>
                <w:rFonts w:ascii="Times New Roman" w:eastAsia="Calibri" w:hAnsi="Times New Roman" w:cs="Times New Roman"/>
                <w:bCs/>
                <w:sz w:val="24"/>
                <w:szCs w:val="24"/>
              </w:rPr>
              <w:t>said</w:t>
            </w:r>
            <w:proofErr w:type="gramEnd"/>
            <w:r w:rsidRPr="00EE040A">
              <w:rPr>
                <w:rFonts w:ascii="Times New Roman" w:eastAsia="Calibri" w:hAnsi="Times New Roman" w:cs="Times New Roman"/>
                <w:bCs/>
                <w:sz w:val="24"/>
                <w:szCs w:val="24"/>
              </w:rPr>
              <w:t xml:space="preserve"> lot owner at the rate of $2</w:t>
            </w:r>
            <w:r>
              <w:rPr>
                <w:rFonts w:ascii="Times New Roman" w:eastAsia="Calibri" w:hAnsi="Times New Roman" w:cs="Times New Roman"/>
                <w:bCs/>
                <w:sz w:val="24"/>
                <w:szCs w:val="24"/>
              </w:rPr>
              <w:t>5</w:t>
            </w:r>
            <w:r w:rsidRPr="00EE040A">
              <w:rPr>
                <w:rFonts w:ascii="Times New Roman" w:eastAsia="Calibri" w:hAnsi="Times New Roman" w:cs="Times New Roman"/>
                <w:bCs/>
                <w:sz w:val="24"/>
                <w:szCs w:val="24"/>
              </w:rPr>
              <w:t>.00 per hour</w:t>
            </w:r>
            <w:r>
              <w:rPr>
                <w:rFonts w:ascii="Times New Roman" w:eastAsia="Calibri" w:hAnsi="Times New Roman" w:cs="Times New Roman"/>
                <w:bCs/>
                <w:sz w:val="24"/>
                <w:szCs w:val="24"/>
              </w:rPr>
              <w:t xml:space="preserve"> </w:t>
            </w:r>
            <w:r w:rsidRPr="00EE040A">
              <w:rPr>
                <w:rFonts w:ascii="Times New Roman" w:eastAsia="Calibri" w:hAnsi="Times New Roman" w:cs="Times New Roman"/>
                <w:bCs/>
                <w:sz w:val="24"/>
                <w:szCs w:val="24"/>
              </w:rPr>
              <w:t>with a minimum charge of $2</w:t>
            </w:r>
            <w:r>
              <w:rPr>
                <w:rFonts w:ascii="Times New Roman" w:eastAsia="Calibri" w:hAnsi="Times New Roman" w:cs="Times New Roman"/>
                <w:bCs/>
                <w:sz w:val="24"/>
                <w:szCs w:val="24"/>
              </w:rPr>
              <w:t>5</w:t>
            </w:r>
            <w:r w:rsidRPr="00EE040A">
              <w:rPr>
                <w:rFonts w:ascii="Times New Roman" w:eastAsia="Calibri" w:hAnsi="Times New Roman" w:cs="Times New Roman"/>
                <w:bCs/>
                <w:sz w:val="24"/>
                <w:szCs w:val="24"/>
              </w:rPr>
              <w:t>.00, plus actual cost of any needed services required by a subcontractor, if any.</w:t>
            </w:r>
            <w:r>
              <w:rPr>
                <w:rFonts w:ascii="Times New Roman" w:eastAsia="Calibri" w:hAnsi="Times New Roman" w:cs="Times New Roman"/>
                <w:bCs/>
                <w:sz w:val="24"/>
                <w:szCs w:val="24"/>
              </w:rPr>
              <w:t xml:space="preserve"> No such work shall be performed except at the </w:t>
            </w:r>
            <w:r>
              <w:rPr>
                <w:rFonts w:ascii="Times New Roman" w:eastAsia="Calibri" w:hAnsi="Times New Roman" w:cs="Times New Roman"/>
                <w:bCs/>
                <w:sz w:val="24"/>
                <w:szCs w:val="24"/>
              </w:rPr>
              <w:lastRenderedPageBreak/>
              <w:t>discretion of the Cemetery Sexton. The Cemetery Sexton shall collect any payment for costs of materials or any subcontractor services prior to commencing work.</w:t>
            </w:r>
          </w:p>
        </w:tc>
      </w:tr>
    </w:tbl>
    <w:p w14:paraId="04113910" w14:textId="36566E63" w:rsidR="00171138" w:rsidRDefault="00820740"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Roll Call: Dorian, yes; R. Heath, yes; J. Heath, yes; Evans,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2C077D16" w14:textId="77777777" w:rsidR="00820740" w:rsidRDefault="00820740" w:rsidP="002E0657">
      <w:pPr>
        <w:spacing w:after="0" w:line="240" w:lineRule="auto"/>
        <w:rPr>
          <w:rFonts w:ascii="Times New Roman" w:eastAsia="Calibri" w:hAnsi="Times New Roman" w:cs="Times New Roman"/>
          <w:sz w:val="24"/>
          <w:szCs w:val="24"/>
        </w:rPr>
      </w:pPr>
    </w:p>
    <w:p w14:paraId="2CD5AB0D" w14:textId="708B8D53" w:rsidR="00820740" w:rsidRDefault="00820740"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 to accept the updated agreement and release (15-3798-CK) for the SRI Litigation.</w:t>
      </w:r>
    </w:p>
    <w:p w14:paraId="34B9AB9B" w14:textId="22F1CC59" w:rsidR="00820740" w:rsidRDefault="00820740"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R. Heath, yes; J. Heath, yes; Dorian, yes; Evans,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4B76ADAE" w14:textId="77777777" w:rsidR="00820740" w:rsidRDefault="00820740" w:rsidP="002E0657">
      <w:pPr>
        <w:spacing w:after="0" w:line="240" w:lineRule="auto"/>
        <w:rPr>
          <w:rFonts w:ascii="Times New Roman" w:eastAsia="Calibri" w:hAnsi="Times New Roman" w:cs="Times New Roman"/>
          <w:sz w:val="24"/>
          <w:szCs w:val="24"/>
        </w:rPr>
      </w:pPr>
    </w:p>
    <w:p w14:paraId="31392788" w14:textId="7005CF2E" w:rsidR="00820740" w:rsidRDefault="00820740"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Clerk Heath mentioned getting quotes to have surveys done of the cemetery.</w:t>
      </w:r>
    </w:p>
    <w:p w14:paraId="419B1653" w14:textId="77777777" w:rsidR="00070A71" w:rsidRPr="00292C2C" w:rsidRDefault="00070A71" w:rsidP="00070A71">
      <w:pPr>
        <w:spacing w:after="0" w:line="240" w:lineRule="auto"/>
        <w:rPr>
          <w:rFonts w:ascii="Times New Roman" w:eastAsia="Calibri" w:hAnsi="Times New Roman" w:cs="Times New Roman"/>
          <w:sz w:val="24"/>
          <w:szCs w:val="24"/>
        </w:rPr>
      </w:pPr>
    </w:p>
    <w:p w14:paraId="4D4D4923" w14:textId="5950CB65" w:rsidR="00D562F0" w:rsidRDefault="00070A71" w:rsidP="00BC0755">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r w:rsidR="00820740">
        <w:rPr>
          <w:rFonts w:ascii="Times New Roman" w:eastAsia="Calibri" w:hAnsi="Times New Roman" w:cs="Times New Roman"/>
          <w:sz w:val="24"/>
          <w:szCs w:val="24"/>
        </w:rPr>
        <w:t>Commissioner Poleski gave county updates.</w:t>
      </w:r>
    </w:p>
    <w:p w14:paraId="2133BFC6" w14:textId="7B431EDB" w:rsidR="00820740" w:rsidRDefault="00820740" w:rsidP="00BC07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Mr. Killian asked for an update on the Ordinance Enforcement Officer.</w:t>
      </w:r>
    </w:p>
    <w:p w14:paraId="28FB9B15" w14:textId="77777777" w:rsidR="00070A71" w:rsidRPr="00292C2C" w:rsidRDefault="00070A71" w:rsidP="00070A71">
      <w:pPr>
        <w:spacing w:after="0" w:line="240" w:lineRule="auto"/>
        <w:rPr>
          <w:rFonts w:ascii="Times New Roman" w:eastAsia="Calibri" w:hAnsi="Times New Roman" w:cs="Times New Roman"/>
          <w:sz w:val="24"/>
          <w:szCs w:val="24"/>
        </w:rPr>
      </w:pPr>
    </w:p>
    <w:p w14:paraId="57794686" w14:textId="759E537C" w:rsidR="00070A71" w:rsidRPr="00292C2C" w:rsidRDefault="00BC0755" w:rsidP="00070A71">
      <w:pPr>
        <w:spacing w:after="0" w:line="240" w:lineRule="auto"/>
        <w:rPr>
          <w:rFonts w:ascii="Times New Roman" w:eastAsia="Calibri" w:hAnsi="Times New Roman" w:cs="Times New Roman"/>
          <w:sz w:val="24"/>
          <w:szCs w:val="24"/>
        </w:rPr>
      </w:pPr>
      <w:r w:rsidRPr="00532E4C">
        <w:rPr>
          <w:rFonts w:ascii="Times New Roman" w:eastAsia="Calibri" w:hAnsi="Times New Roman" w:cs="Times New Roman"/>
          <w:sz w:val="24"/>
          <w:szCs w:val="24"/>
        </w:rPr>
        <w:t>Evans</w:t>
      </w:r>
      <w:r w:rsidR="00070A71" w:rsidRPr="00532E4C">
        <w:rPr>
          <w:rFonts w:ascii="Times New Roman" w:eastAsia="Calibri" w:hAnsi="Times New Roman" w:cs="Times New Roman"/>
          <w:sz w:val="24"/>
          <w:szCs w:val="24"/>
        </w:rPr>
        <w:t xml:space="preserve"> moved the meeting to be </w:t>
      </w:r>
      <w:r w:rsidR="00070A71" w:rsidRPr="00532E52">
        <w:rPr>
          <w:rFonts w:ascii="Times New Roman" w:eastAsia="Calibri" w:hAnsi="Times New Roman" w:cs="Times New Roman"/>
          <w:sz w:val="24"/>
          <w:szCs w:val="24"/>
        </w:rPr>
        <w:t>adjour</w:t>
      </w:r>
      <w:r w:rsidR="00D562F0" w:rsidRPr="00532E52">
        <w:rPr>
          <w:rFonts w:ascii="Times New Roman" w:eastAsia="Calibri" w:hAnsi="Times New Roman" w:cs="Times New Roman"/>
          <w:sz w:val="24"/>
          <w:szCs w:val="24"/>
        </w:rPr>
        <w:t xml:space="preserve">ned at </w:t>
      </w:r>
      <w:r w:rsidR="00532E4C" w:rsidRPr="00532E52">
        <w:rPr>
          <w:rFonts w:ascii="Times New Roman" w:eastAsia="Calibri" w:hAnsi="Times New Roman" w:cs="Times New Roman"/>
          <w:sz w:val="24"/>
          <w:szCs w:val="24"/>
        </w:rPr>
        <w:t>9</w:t>
      </w:r>
      <w:r w:rsidR="00D562F0" w:rsidRPr="00532E52">
        <w:rPr>
          <w:rFonts w:ascii="Times New Roman" w:eastAsia="Calibri" w:hAnsi="Times New Roman" w:cs="Times New Roman"/>
          <w:sz w:val="24"/>
          <w:szCs w:val="24"/>
        </w:rPr>
        <w:t>:</w:t>
      </w:r>
      <w:r w:rsidR="00820740">
        <w:rPr>
          <w:rFonts w:ascii="Times New Roman" w:eastAsia="Calibri" w:hAnsi="Times New Roman" w:cs="Times New Roman"/>
          <w:sz w:val="24"/>
          <w:szCs w:val="24"/>
        </w:rPr>
        <w:t>07</w:t>
      </w:r>
      <w:r w:rsidR="00D562F0" w:rsidRPr="00532E52">
        <w:rPr>
          <w:rFonts w:ascii="Times New Roman" w:eastAsia="Calibri" w:hAnsi="Times New Roman" w:cs="Times New Roman"/>
          <w:sz w:val="24"/>
          <w:szCs w:val="24"/>
        </w:rPr>
        <w:t xml:space="preserve"> PM</w:t>
      </w:r>
      <w:r w:rsidR="00532E4C" w:rsidRPr="00532E52">
        <w:rPr>
          <w:rFonts w:ascii="Times New Roman" w:eastAsia="Calibri" w:hAnsi="Times New Roman" w:cs="Times New Roman"/>
          <w:sz w:val="24"/>
          <w:szCs w:val="24"/>
        </w:rPr>
        <w:t>.</w:t>
      </w:r>
    </w:p>
    <w:p w14:paraId="629370F9" w14:textId="77777777" w:rsidR="00070A71" w:rsidRPr="00292C2C" w:rsidRDefault="00070A71" w:rsidP="00070A71">
      <w:pPr>
        <w:spacing w:after="0" w:line="240" w:lineRule="auto"/>
        <w:rPr>
          <w:rFonts w:ascii="Times New Roman" w:eastAsia="Calibri" w:hAnsi="Times New Roman" w:cs="Times New Roman"/>
          <w:sz w:val="24"/>
          <w:szCs w:val="24"/>
        </w:rPr>
      </w:pPr>
    </w:p>
    <w:p w14:paraId="4D61E8AF"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Submitted by:</w:t>
      </w:r>
    </w:p>
    <w:p w14:paraId="40284E73" w14:textId="77777777" w:rsidR="00070A71" w:rsidRPr="00292C2C" w:rsidRDefault="00070A71" w:rsidP="00070A71">
      <w:pPr>
        <w:spacing w:after="0" w:line="240" w:lineRule="auto"/>
        <w:rPr>
          <w:rFonts w:ascii="Times New Roman" w:eastAsia="Calibri" w:hAnsi="Times New Roman" w:cs="Times New Roman"/>
          <w:sz w:val="24"/>
          <w:szCs w:val="24"/>
        </w:rPr>
      </w:pPr>
    </w:p>
    <w:p w14:paraId="6556798D" w14:textId="77777777" w:rsidR="00070A71" w:rsidRPr="00292C2C" w:rsidRDefault="00070A71" w:rsidP="00070A71">
      <w:pPr>
        <w:spacing w:after="0" w:line="240" w:lineRule="auto"/>
        <w:rPr>
          <w:rFonts w:ascii="Times New Roman" w:eastAsia="Calibri" w:hAnsi="Times New Roman" w:cs="Times New Roman"/>
          <w:sz w:val="24"/>
          <w:szCs w:val="24"/>
        </w:rPr>
      </w:pPr>
    </w:p>
    <w:p w14:paraId="41820604"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Rachel L. Heath, Clerk</w:t>
      </w:r>
    </w:p>
    <w:p w14:paraId="342DA198" w14:textId="77777777" w:rsidR="00070A71" w:rsidRDefault="00070A71" w:rsidP="00070A71"/>
    <w:p w14:paraId="559D0B66" w14:textId="77777777" w:rsidR="00257072" w:rsidRDefault="00257072"/>
    <w:sectPr w:rsidR="002570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55DB0" w14:textId="77777777" w:rsidR="005759FF" w:rsidRDefault="005759FF" w:rsidP="005759FF">
      <w:pPr>
        <w:spacing w:after="0" w:line="240" w:lineRule="auto"/>
      </w:pPr>
      <w:r>
        <w:separator/>
      </w:r>
    </w:p>
  </w:endnote>
  <w:endnote w:type="continuationSeparator" w:id="0">
    <w:p w14:paraId="405FE07F" w14:textId="77777777" w:rsidR="005759FF" w:rsidRDefault="005759FF" w:rsidP="0057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ranklin Gothic Book">
    <w:altName w:val="Corbel"/>
    <w:charset w:val="00"/>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ntiqueOliTLig">
    <w:charset w:val="00"/>
    <w:family w:val="swiss"/>
    <w:pitch w:val="variable"/>
    <w:sig w:usb0="00000007" w:usb1="00000000" w:usb2="00000000" w:usb3="00000000" w:csb0="00000013" w:csb1="00000000"/>
  </w:font>
  <w:font w:name="Albertus Medium">
    <w:altName w:val="Eras Medium IT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0B92C" w14:textId="77777777" w:rsidR="00BD776F" w:rsidRDefault="00E04B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C41D5" w14:textId="77777777" w:rsidR="00BD776F" w:rsidRDefault="00E04B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D586" w14:textId="77777777" w:rsidR="00BD776F" w:rsidRDefault="00E04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63AE1" w14:textId="77777777" w:rsidR="005759FF" w:rsidRDefault="005759FF" w:rsidP="005759FF">
      <w:pPr>
        <w:spacing w:after="0" w:line="240" w:lineRule="auto"/>
      </w:pPr>
      <w:r>
        <w:separator/>
      </w:r>
    </w:p>
  </w:footnote>
  <w:footnote w:type="continuationSeparator" w:id="0">
    <w:p w14:paraId="7BA06710" w14:textId="77777777" w:rsidR="005759FF" w:rsidRDefault="005759FF" w:rsidP="00575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FB39" w14:textId="77777777" w:rsidR="00BD776F" w:rsidRDefault="00E04B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336B" w14:textId="77777777" w:rsidR="00BD776F" w:rsidRDefault="00E04B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4241F" w14:textId="77777777" w:rsidR="00BD776F" w:rsidRDefault="00E04B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14953"/>
    <w:multiLevelType w:val="hybridMultilevel"/>
    <w:tmpl w:val="97204BF8"/>
    <w:lvl w:ilvl="0" w:tplc="771CFAD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F7633"/>
    <w:multiLevelType w:val="hybridMultilevel"/>
    <w:tmpl w:val="F2FE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038EA"/>
    <w:multiLevelType w:val="hybridMultilevel"/>
    <w:tmpl w:val="4680F986"/>
    <w:lvl w:ilvl="0" w:tplc="86F027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11AB9"/>
    <w:multiLevelType w:val="hybridMultilevel"/>
    <w:tmpl w:val="F2AA259C"/>
    <w:lvl w:ilvl="0" w:tplc="FCF88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8A6995"/>
    <w:multiLevelType w:val="hybridMultilevel"/>
    <w:tmpl w:val="B38211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239AB"/>
    <w:multiLevelType w:val="hybridMultilevel"/>
    <w:tmpl w:val="4DB6D904"/>
    <w:lvl w:ilvl="0" w:tplc="86F027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F350A"/>
    <w:multiLevelType w:val="hybridMultilevel"/>
    <w:tmpl w:val="9BF0C530"/>
    <w:lvl w:ilvl="0" w:tplc="6E8A0ADA">
      <w:start w:val="1"/>
      <w:numFmt w:val="upperLetter"/>
      <w:lvlText w:val="%1."/>
      <w:lvlJc w:val="left"/>
      <w:pPr>
        <w:ind w:left="720" w:hanging="360"/>
      </w:pPr>
      <w:rPr>
        <w:b w:val="0"/>
      </w:rPr>
    </w:lvl>
    <w:lvl w:ilvl="1" w:tplc="47A6FA0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D46B84"/>
    <w:multiLevelType w:val="hybridMultilevel"/>
    <w:tmpl w:val="ED8A6C7A"/>
    <w:lvl w:ilvl="0" w:tplc="7EFE7578">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073719"/>
    <w:multiLevelType w:val="hybridMultilevel"/>
    <w:tmpl w:val="E2B00776"/>
    <w:lvl w:ilvl="0" w:tplc="771CFAD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7546D0"/>
    <w:multiLevelType w:val="hybridMultilevel"/>
    <w:tmpl w:val="6A026B88"/>
    <w:lvl w:ilvl="0" w:tplc="86F0277C">
      <w:start w:val="1"/>
      <w:numFmt w:val="upperLetter"/>
      <w:lvlText w:val="%1."/>
      <w:lvlJc w:val="left"/>
      <w:pPr>
        <w:ind w:left="720" w:hanging="360"/>
      </w:pPr>
      <w:rPr>
        <w:b w:val="0"/>
      </w:rPr>
    </w:lvl>
    <w:lvl w:ilvl="1" w:tplc="A144544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9802D0"/>
    <w:multiLevelType w:val="hybridMultilevel"/>
    <w:tmpl w:val="EDD0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026AA0"/>
    <w:multiLevelType w:val="hybridMultilevel"/>
    <w:tmpl w:val="0802B07A"/>
    <w:lvl w:ilvl="0" w:tplc="B0900742">
      <w:start w:val="1"/>
      <w:numFmt w:val="lowerLetter"/>
      <w:lvlText w:val="(%1)"/>
      <w:lvlJc w:val="left"/>
      <w:pPr>
        <w:ind w:left="720" w:hanging="360"/>
      </w:pPr>
      <w:rPr>
        <w:rFonts w:hint="default"/>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5"/>
  </w:num>
  <w:num w:numId="5">
    <w:abstractNumId w:val="9"/>
  </w:num>
  <w:num w:numId="6">
    <w:abstractNumId w:val="4"/>
  </w:num>
  <w:num w:numId="7">
    <w:abstractNumId w:val="6"/>
  </w:num>
  <w:num w:numId="8">
    <w:abstractNumId w:val="0"/>
  </w:num>
  <w:num w:numId="9">
    <w:abstractNumId w:val="8"/>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71"/>
    <w:rsid w:val="0003172C"/>
    <w:rsid w:val="000610F0"/>
    <w:rsid w:val="00070A71"/>
    <w:rsid w:val="000E2948"/>
    <w:rsid w:val="000F73CF"/>
    <w:rsid w:val="001232FB"/>
    <w:rsid w:val="0012509E"/>
    <w:rsid w:val="00171138"/>
    <w:rsid w:val="00175315"/>
    <w:rsid w:val="001902CF"/>
    <w:rsid w:val="001F3CA0"/>
    <w:rsid w:val="002018BC"/>
    <w:rsid w:val="00234157"/>
    <w:rsid w:val="00257072"/>
    <w:rsid w:val="0029423C"/>
    <w:rsid w:val="00295F84"/>
    <w:rsid w:val="002D2D7B"/>
    <w:rsid w:val="002E0657"/>
    <w:rsid w:val="002E5F78"/>
    <w:rsid w:val="00324267"/>
    <w:rsid w:val="0032429E"/>
    <w:rsid w:val="00382DBF"/>
    <w:rsid w:val="00396464"/>
    <w:rsid w:val="003A50F1"/>
    <w:rsid w:val="003B19E8"/>
    <w:rsid w:val="003D75F9"/>
    <w:rsid w:val="0040755A"/>
    <w:rsid w:val="00417C4D"/>
    <w:rsid w:val="004429BF"/>
    <w:rsid w:val="00444C7A"/>
    <w:rsid w:val="00531135"/>
    <w:rsid w:val="00532E4C"/>
    <w:rsid w:val="00532E52"/>
    <w:rsid w:val="0055724C"/>
    <w:rsid w:val="005759FF"/>
    <w:rsid w:val="005C3D4E"/>
    <w:rsid w:val="005D6283"/>
    <w:rsid w:val="006168FF"/>
    <w:rsid w:val="00622A4F"/>
    <w:rsid w:val="0064279A"/>
    <w:rsid w:val="00652E57"/>
    <w:rsid w:val="00653B2E"/>
    <w:rsid w:val="00666DDB"/>
    <w:rsid w:val="006B2728"/>
    <w:rsid w:val="006E59ED"/>
    <w:rsid w:val="006F385B"/>
    <w:rsid w:val="00706E4E"/>
    <w:rsid w:val="007135D0"/>
    <w:rsid w:val="007235CF"/>
    <w:rsid w:val="007A5B84"/>
    <w:rsid w:val="007C2BDF"/>
    <w:rsid w:val="007D60B2"/>
    <w:rsid w:val="007E7D1C"/>
    <w:rsid w:val="00820740"/>
    <w:rsid w:val="008951B4"/>
    <w:rsid w:val="00897C62"/>
    <w:rsid w:val="008B25DF"/>
    <w:rsid w:val="008E2DF8"/>
    <w:rsid w:val="008E7580"/>
    <w:rsid w:val="00922F2F"/>
    <w:rsid w:val="0095507A"/>
    <w:rsid w:val="0096627F"/>
    <w:rsid w:val="00976479"/>
    <w:rsid w:val="00984C65"/>
    <w:rsid w:val="00986389"/>
    <w:rsid w:val="009B2076"/>
    <w:rsid w:val="00A13FE3"/>
    <w:rsid w:val="00A5443A"/>
    <w:rsid w:val="00A72617"/>
    <w:rsid w:val="00A7605C"/>
    <w:rsid w:val="00A83A55"/>
    <w:rsid w:val="00A87A37"/>
    <w:rsid w:val="00A9543A"/>
    <w:rsid w:val="00AA3BD3"/>
    <w:rsid w:val="00B55E11"/>
    <w:rsid w:val="00B57ABC"/>
    <w:rsid w:val="00B64FD3"/>
    <w:rsid w:val="00B83C14"/>
    <w:rsid w:val="00BB14F3"/>
    <w:rsid w:val="00BC0755"/>
    <w:rsid w:val="00BF288F"/>
    <w:rsid w:val="00C64FBF"/>
    <w:rsid w:val="00C72467"/>
    <w:rsid w:val="00C812C2"/>
    <w:rsid w:val="00C8305D"/>
    <w:rsid w:val="00CA1D99"/>
    <w:rsid w:val="00CD40B4"/>
    <w:rsid w:val="00D406AD"/>
    <w:rsid w:val="00D562F0"/>
    <w:rsid w:val="00D77059"/>
    <w:rsid w:val="00D85947"/>
    <w:rsid w:val="00DD7911"/>
    <w:rsid w:val="00E03849"/>
    <w:rsid w:val="00E04B91"/>
    <w:rsid w:val="00E11600"/>
    <w:rsid w:val="00E12B92"/>
    <w:rsid w:val="00E205A7"/>
    <w:rsid w:val="00E37F65"/>
    <w:rsid w:val="00E55BCD"/>
    <w:rsid w:val="00F45BBD"/>
    <w:rsid w:val="00F51B7F"/>
    <w:rsid w:val="00F807AC"/>
    <w:rsid w:val="00FE401E"/>
    <w:rsid w:val="00FE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2B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2">
    <w:name w:val="Table Grid2"/>
    <w:basedOn w:val="TableNormal"/>
    <w:next w:val="TableGrid"/>
    <w:uiPriority w:val="59"/>
    <w:rsid w:val="003D75F9"/>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IText">
    <w:name w:val="MCI Text"/>
    <w:basedOn w:val="Normal"/>
    <w:uiPriority w:val="99"/>
    <w:rsid w:val="00B64FD3"/>
    <w:pPr>
      <w:autoSpaceDE w:val="0"/>
      <w:autoSpaceDN w:val="0"/>
      <w:adjustRightInd w:val="0"/>
      <w:spacing w:after="120" w:line="288" w:lineRule="auto"/>
      <w:textAlignment w:val="center"/>
    </w:pPr>
    <w:rPr>
      <w:rFonts w:ascii="AntiqueOliTLig" w:eastAsia="Calibri" w:hAnsi="AntiqueOliTLig" w:cs="AntiqueOliTLig"/>
      <w:color w:val="000000"/>
      <w:sz w:val="20"/>
      <w:szCs w:val="20"/>
    </w:rPr>
  </w:style>
  <w:style w:type="paragraph" w:customStyle="1" w:styleId="MCIAppendixSubhead">
    <w:name w:val="MCI Appendix Subhead"/>
    <w:basedOn w:val="Normal"/>
    <w:uiPriority w:val="99"/>
    <w:rsid w:val="00B64FD3"/>
    <w:pPr>
      <w:autoSpaceDE w:val="0"/>
      <w:autoSpaceDN w:val="0"/>
      <w:adjustRightInd w:val="0"/>
      <w:spacing w:after="0" w:line="288" w:lineRule="auto"/>
      <w:textAlignment w:val="center"/>
    </w:pPr>
    <w:rPr>
      <w:rFonts w:ascii="Albertus Medium" w:eastAsia="Calibri" w:hAnsi="Albertus Medium" w:cs="Albertus Medium"/>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2">
    <w:name w:val="Table Grid2"/>
    <w:basedOn w:val="TableNormal"/>
    <w:next w:val="TableGrid"/>
    <w:uiPriority w:val="59"/>
    <w:rsid w:val="003D75F9"/>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IText">
    <w:name w:val="MCI Text"/>
    <w:basedOn w:val="Normal"/>
    <w:uiPriority w:val="99"/>
    <w:rsid w:val="00B64FD3"/>
    <w:pPr>
      <w:autoSpaceDE w:val="0"/>
      <w:autoSpaceDN w:val="0"/>
      <w:adjustRightInd w:val="0"/>
      <w:spacing w:after="120" w:line="288" w:lineRule="auto"/>
      <w:textAlignment w:val="center"/>
    </w:pPr>
    <w:rPr>
      <w:rFonts w:ascii="AntiqueOliTLig" w:eastAsia="Calibri" w:hAnsi="AntiqueOliTLig" w:cs="AntiqueOliTLig"/>
      <w:color w:val="000000"/>
      <w:sz w:val="20"/>
      <w:szCs w:val="20"/>
    </w:rPr>
  </w:style>
  <w:style w:type="paragraph" w:customStyle="1" w:styleId="MCIAppendixSubhead">
    <w:name w:val="MCI Appendix Subhead"/>
    <w:basedOn w:val="Normal"/>
    <w:uiPriority w:val="99"/>
    <w:rsid w:val="00B64FD3"/>
    <w:pPr>
      <w:autoSpaceDE w:val="0"/>
      <w:autoSpaceDN w:val="0"/>
      <w:adjustRightInd w:val="0"/>
      <w:spacing w:after="0" w:line="288" w:lineRule="auto"/>
      <w:textAlignment w:val="center"/>
    </w:pPr>
    <w:rPr>
      <w:rFonts w:ascii="Albertus Medium" w:eastAsia="Calibri" w:hAnsi="Albertus Medium" w:cs="Albertus Medium"/>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FB909-B053-4254-96D7-55220904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Heath</dc:creator>
  <cp:lastModifiedBy>Rachel Heath</cp:lastModifiedBy>
  <cp:revision>9</cp:revision>
  <cp:lastPrinted>2020-09-10T18:50:00Z</cp:lastPrinted>
  <dcterms:created xsi:type="dcterms:W3CDTF">2020-09-10T18:08:00Z</dcterms:created>
  <dcterms:modified xsi:type="dcterms:W3CDTF">2020-09-16T12:19:00Z</dcterms:modified>
</cp:coreProperties>
</file>